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0847A4" w:rsidRDefault="002B329A" w:rsidP="007E72B6">
      <w:pPr>
        <w:autoSpaceDE w:val="0"/>
        <w:autoSpaceDN w:val="0"/>
        <w:adjustRightInd w:val="0"/>
        <w:spacing w:after="0" w:line="240" w:lineRule="auto"/>
        <w:ind w:firstLine="7371"/>
        <w:outlineLvl w:val="0"/>
        <w:rPr>
          <w:rFonts w:ascii="Times New Roman" w:hAnsi="Times New Roman" w:cs="Times New Roman"/>
          <w:sz w:val="28"/>
          <w:szCs w:val="28"/>
        </w:rPr>
      </w:pPr>
      <w:r w:rsidRPr="0035762D">
        <w:rPr>
          <w:rFonts w:ascii="Times New Roman" w:hAnsi="Times New Roman" w:cs="Times New Roman"/>
          <w:sz w:val="28"/>
          <w:szCs w:val="28"/>
        </w:rPr>
        <w:t xml:space="preserve">Приложение № </w:t>
      </w:r>
      <w:r w:rsidR="00BD2DD9" w:rsidRPr="000847A4">
        <w:rPr>
          <w:rFonts w:ascii="Times New Roman" w:hAnsi="Times New Roman" w:cs="Times New Roman"/>
          <w:sz w:val="28"/>
          <w:szCs w:val="28"/>
        </w:rPr>
        <w:t>8</w:t>
      </w:r>
    </w:p>
    <w:p w:rsidR="002B329A" w:rsidRPr="0035762D" w:rsidRDefault="00987B42" w:rsidP="007E72B6">
      <w:pPr>
        <w:autoSpaceDE w:val="0"/>
        <w:autoSpaceDN w:val="0"/>
        <w:adjustRightInd w:val="0"/>
        <w:spacing w:after="0" w:line="240" w:lineRule="auto"/>
        <w:ind w:firstLine="7371"/>
        <w:rPr>
          <w:rFonts w:ascii="Times New Roman" w:hAnsi="Times New Roman" w:cs="Times New Roman"/>
          <w:sz w:val="28"/>
          <w:szCs w:val="28"/>
        </w:rPr>
      </w:pPr>
      <w:r>
        <w:rPr>
          <w:rFonts w:ascii="Times New Roman" w:hAnsi="Times New Roman" w:cs="Times New Roman"/>
          <w:sz w:val="28"/>
          <w:szCs w:val="28"/>
        </w:rPr>
        <w:t xml:space="preserve">к </w:t>
      </w:r>
      <w:r w:rsidR="002B329A" w:rsidRPr="0035762D">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35762D" w:rsidRDefault="002B329A" w:rsidP="007E72B6">
      <w:pPr>
        <w:autoSpaceDE w:val="0"/>
        <w:autoSpaceDN w:val="0"/>
        <w:adjustRightInd w:val="0"/>
        <w:spacing w:after="0" w:line="240" w:lineRule="auto"/>
        <w:ind w:firstLine="7371"/>
        <w:rPr>
          <w:rFonts w:ascii="Times New Roman" w:hAnsi="Times New Roman" w:cs="Times New Roman"/>
          <w:sz w:val="28"/>
          <w:szCs w:val="28"/>
        </w:rPr>
      </w:pPr>
      <w:r w:rsidRPr="0035762D">
        <w:rPr>
          <w:rFonts w:ascii="Times New Roman" w:hAnsi="Times New Roman" w:cs="Times New Roman"/>
          <w:sz w:val="28"/>
          <w:szCs w:val="28"/>
        </w:rPr>
        <w:t>Кабинета Министров</w:t>
      </w:r>
    </w:p>
    <w:p w:rsidR="002B329A" w:rsidRPr="0035762D" w:rsidRDefault="002B329A" w:rsidP="007E72B6">
      <w:pPr>
        <w:autoSpaceDE w:val="0"/>
        <w:autoSpaceDN w:val="0"/>
        <w:adjustRightInd w:val="0"/>
        <w:spacing w:after="0" w:line="240" w:lineRule="auto"/>
        <w:ind w:firstLine="7371"/>
        <w:rPr>
          <w:rFonts w:ascii="Times New Roman" w:hAnsi="Times New Roman" w:cs="Times New Roman"/>
          <w:sz w:val="28"/>
          <w:szCs w:val="28"/>
        </w:rPr>
      </w:pPr>
      <w:bookmarkStart w:id="0" w:name="_GoBack"/>
      <w:bookmarkEnd w:id="0"/>
      <w:r w:rsidRPr="0035762D">
        <w:rPr>
          <w:rFonts w:ascii="Times New Roman" w:hAnsi="Times New Roman" w:cs="Times New Roman"/>
          <w:sz w:val="28"/>
          <w:szCs w:val="28"/>
        </w:rPr>
        <w:t>Республики Татарстан</w:t>
      </w:r>
    </w:p>
    <w:p w:rsidR="002B329A" w:rsidRPr="0035762D" w:rsidRDefault="007E72B6" w:rsidP="007E72B6">
      <w:pPr>
        <w:autoSpaceDE w:val="0"/>
        <w:autoSpaceDN w:val="0"/>
        <w:adjustRightInd w:val="0"/>
        <w:spacing w:after="0" w:line="240" w:lineRule="auto"/>
        <w:ind w:firstLine="7371"/>
        <w:rPr>
          <w:rFonts w:ascii="Times New Roman" w:hAnsi="Times New Roman" w:cs="Times New Roman"/>
          <w:sz w:val="28"/>
          <w:szCs w:val="28"/>
        </w:rPr>
      </w:pPr>
      <w:r>
        <w:rPr>
          <w:rFonts w:ascii="Times New Roman" w:hAnsi="Times New Roman" w:cs="Times New Roman"/>
          <w:sz w:val="28"/>
          <w:szCs w:val="28"/>
        </w:rPr>
        <w:t xml:space="preserve">от </w:t>
      </w:r>
      <w:r w:rsidR="00A769AE" w:rsidRPr="00A769AE">
        <w:rPr>
          <w:rFonts w:ascii="Times New Roman" w:hAnsi="Times New Roman" w:cs="Times New Roman"/>
          <w:sz w:val="28"/>
          <w:szCs w:val="28"/>
          <w:u w:val="single"/>
        </w:rPr>
        <w:t>20.08.</w:t>
      </w:r>
      <w:r w:rsidR="00A769AE">
        <w:rPr>
          <w:rFonts w:ascii="Times New Roman" w:hAnsi="Times New Roman" w:cs="Times New Roman"/>
          <w:sz w:val="28"/>
          <w:szCs w:val="28"/>
        </w:rPr>
        <w:t xml:space="preserve">2020 </w:t>
      </w:r>
      <w:r w:rsidR="00A769AE" w:rsidRPr="0035762D">
        <w:rPr>
          <w:rFonts w:ascii="Times New Roman" w:hAnsi="Times New Roman" w:cs="Times New Roman"/>
          <w:sz w:val="28"/>
          <w:szCs w:val="28"/>
        </w:rPr>
        <w:t>№</w:t>
      </w:r>
      <w:r w:rsidR="002B329A" w:rsidRPr="0035762D">
        <w:rPr>
          <w:rFonts w:ascii="Times New Roman" w:hAnsi="Times New Roman" w:cs="Times New Roman"/>
          <w:sz w:val="28"/>
          <w:szCs w:val="28"/>
        </w:rPr>
        <w:t xml:space="preserve"> </w:t>
      </w:r>
      <w:r w:rsidR="00A769AE" w:rsidRPr="00A769AE">
        <w:rPr>
          <w:rFonts w:ascii="Times New Roman" w:hAnsi="Times New Roman" w:cs="Times New Roman"/>
          <w:sz w:val="28"/>
          <w:szCs w:val="28"/>
          <w:u w:val="single"/>
        </w:rPr>
        <w:t>715</w:t>
      </w:r>
    </w:p>
    <w:p w:rsidR="00B21919" w:rsidRDefault="00B21919" w:rsidP="002B329A">
      <w:pPr>
        <w:spacing w:after="0" w:line="240" w:lineRule="auto"/>
        <w:rPr>
          <w:sz w:val="28"/>
          <w:szCs w:val="28"/>
        </w:rPr>
      </w:pPr>
    </w:p>
    <w:p w:rsidR="00F13FB2" w:rsidRDefault="00F13FB2" w:rsidP="00F13FB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w:t>
      </w:r>
      <w:r w:rsidR="001C7B4D" w:rsidRPr="00B101DB">
        <w:rPr>
          <w:rFonts w:ascii="Times New Roman" w:hAnsi="Times New Roman" w:cs="Times New Roman"/>
          <w:b/>
          <w:sz w:val="28"/>
          <w:szCs w:val="28"/>
        </w:rPr>
        <w:t>раниц</w:t>
      </w:r>
      <w:r>
        <w:rPr>
          <w:rFonts w:ascii="Times New Roman" w:hAnsi="Times New Roman" w:cs="Times New Roman"/>
          <w:b/>
          <w:sz w:val="28"/>
          <w:szCs w:val="28"/>
        </w:rPr>
        <w:t>ы</w:t>
      </w:r>
      <w:r w:rsidR="001C7B4D" w:rsidRPr="00B101DB">
        <w:rPr>
          <w:rFonts w:ascii="Times New Roman" w:hAnsi="Times New Roman" w:cs="Times New Roman"/>
          <w:b/>
          <w:sz w:val="28"/>
          <w:szCs w:val="28"/>
        </w:rPr>
        <w:t xml:space="preserve"> зон охраны объекта культурного наследия </w:t>
      </w:r>
      <w:r w:rsidR="001C7B4D">
        <w:rPr>
          <w:rFonts w:ascii="Times New Roman" w:hAnsi="Times New Roman" w:cs="Times New Roman"/>
          <w:b/>
          <w:sz w:val="28"/>
          <w:szCs w:val="28"/>
        </w:rPr>
        <w:t>регионального</w:t>
      </w:r>
      <w:r w:rsidR="001C7B4D" w:rsidRPr="00B101DB">
        <w:rPr>
          <w:rFonts w:ascii="Times New Roman" w:hAnsi="Times New Roman" w:cs="Times New Roman"/>
          <w:b/>
          <w:sz w:val="28"/>
          <w:szCs w:val="28"/>
        </w:rPr>
        <w:t xml:space="preserve"> значения </w:t>
      </w:r>
      <w:r w:rsidR="001C7B4D" w:rsidRPr="0035762D">
        <w:rPr>
          <w:rFonts w:ascii="Times New Roman" w:eastAsia="Times New Roman" w:hAnsi="Times New Roman"/>
          <w:b/>
          <w:color w:val="000000"/>
          <w:sz w:val="28"/>
        </w:rPr>
        <w:t>«Здание Аэровокзала», 1954</w:t>
      </w:r>
      <w:r w:rsidR="001C7B4D">
        <w:rPr>
          <w:rFonts w:ascii="Times New Roman" w:eastAsia="Times New Roman" w:hAnsi="Times New Roman"/>
          <w:b/>
          <w:color w:val="000000"/>
          <w:sz w:val="28"/>
        </w:rPr>
        <w:t xml:space="preserve"> </w:t>
      </w:r>
      <w:r w:rsidR="001C7B4D" w:rsidRPr="0035762D">
        <w:rPr>
          <w:rFonts w:ascii="Times New Roman" w:eastAsia="Times New Roman" w:hAnsi="Times New Roman"/>
          <w:b/>
          <w:color w:val="000000"/>
          <w:sz w:val="28"/>
        </w:rPr>
        <w:t>г.</w:t>
      </w:r>
      <w:r w:rsidR="001C7B4D">
        <w:rPr>
          <w:rFonts w:ascii="Times New Roman" w:eastAsia="Times New Roman" w:hAnsi="Times New Roman"/>
          <w:b/>
          <w:color w:val="000000"/>
          <w:sz w:val="28"/>
        </w:rPr>
        <w:t xml:space="preserve">, </w:t>
      </w:r>
      <w:r w:rsidR="001C7B4D" w:rsidRPr="0035762D">
        <w:rPr>
          <w:rFonts w:ascii="Times New Roman" w:eastAsia="Times New Roman" w:hAnsi="Times New Roman"/>
          <w:b/>
          <w:color w:val="000000"/>
          <w:sz w:val="28"/>
        </w:rPr>
        <w:t>арх. Н. Макареня,</w:t>
      </w:r>
      <w:r>
        <w:rPr>
          <w:rFonts w:ascii="Times New Roman" w:hAnsi="Times New Roman" w:cs="Times New Roman"/>
          <w:b/>
          <w:sz w:val="28"/>
          <w:szCs w:val="28"/>
        </w:rPr>
        <w:t xml:space="preserve"> </w:t>
      </w:r>
      <w:r w:rsidR="001C7B4D" w:rsidRPr="00B101DB">
        <w:rPr>
          <w:rFonts w:ascii="Times New Roman" w:hAnsi="Times New Roman" w:cs="Times New Roman"/>
          <w:b/>
          <w:sz w:val="28"/>
          <w:szCs w:val="28"/>
        </w:rPr>
        <w:t>расположенного по адресу: Ре</w:t>
      </w:r>
      <w:r>
        <w:rPr>
          <w:rFonts w:ascii="Times New Roman" w:hAnsi="Times New Roman" w:cs="Times New Roman"/>
          <w:b/>
          <w:sz w:val="28"/>
          <w:szCs w:val="28"/>
        </w:rPr>
        <w:t xml:space="preserve">спублика Татарстан, </w:t>
      </w:r>
      <w:r w:rsidR="00B21919">
        <w:rPr>
          <w:rFonts w:ascii="Times New Roman" w:hAnsi="Times New Roman" w:cs="Times New Roman"/>
          <w:b/>
          <w:sz w:val="28"/>
          <w:szCs w:val="28"/>
        </w:rPr>
        <w:t xml:space="preserve">г. Казань, </w:t>
      </w:r>
      <w:r w:rsidR="00B21919" w:rsidRPr="00B21919">
        <w:rPr>
          <w:rFonts w:ascii="Times New Roman" w:eastAsia="Times New Roman" w:hAnsi="Times New Roman"/>
          <w:b/>
          <w:color w:val="000000"/>
          <w:sz w:val="28"/>
        </w:rPr>
        <w:t>ул. Патриса Лумумбы, д. 47а</w:t>
      </w:r>
      <w:r w:rsidR="001C7B4D" w:rsidRPr="00B101DB">
        <w:rPr>
          <w:rFonts w:ascii="Times New Roman" w:hAnsi="Times New Roman" w:cs="Times New Roman"/>
          <w:b/>
          <w:sz w:val="28"/>
          <w:szCs w:val="28"/>
        </w:rPr>
        <w:t xml:space="preserve">, </w:t>
      </w:r>
    </w:p>
    <w:p w:rsidR="00F13FB2" w:rsidRDefault="001C7B4D" w:rsidP="00F13FB2">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а также режим использования земель и требования </w:t>
      </w:r>
    </w:p>
    <w:p w:rsidR="001C7B4D" w:rsidRPr="00B101DB" w:rsidRDefault="001C7B4D" w:rsidP="00F13FB2">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к градостроительным регламентам в границах данных зон </w:t>
      </w:r>
    </w:p>
    <w:p w:rsidR="001C7B4D" w:rsidRDefault="001C7B4D" w:rsidP="002B329A">
      <w:pPr>
        <w:spacing w:after="0" w:line="240" w:lineRule="auto"/>
        <w:rPr>
          <w:sz w:val="28"/>
          <w:szCs w:val="28"/>
        </w:rPr>
      </w:pPr>
    </w:p>
    <w:p w:rsidR="00074561" w:rsidRDefault="00F13FB2" w:rsidP="00F13FB2">
      <w:pPr>
        <w:pStyle w:val="a3"/>
        <w:tabs>
          <w:tab w:val="left" w:pos="360"/>
        </w:tabs>
        <w:autoSpaceDE w:val="0"/>
        <w:autoSpaceDN w:val="0"/>
        <w:adjustRightInd w:val="0"/>
        <w:spacing w:after="0" w:line="240" w:lineRule="auto"/>
        <w:ind w:left="0"/>
        <w:jc w:val="center"/>
        <w:rPr>
          <w:rFonts w:ascii="Times New Roman" w:eastAsia="Times New Roman" w:hAnsi="Times New Roman"/>
          <w:b/>
          <w:color w:val="000000"/>
          <w:sz w:val="28"/>
        </w:rPr>
      </w:pPr>
      <w:r>
        <w:rPr>
          <w:rFonts w:ascii="Times New Roman" w:eastAsia="Times New Roman" w:hAnsi="Times New Roman"/>
          <w:b/>
          <w:color w:val="000000"/>
          <w:sz w:val="28"/>
          <w:lang w:val="en-US"/>
        </w:rPr>
        <w:t>I</w:t>
      </w:r>
      <w:r w:rsidRPr="00F13FB2">
        <w:rPr>
          <w:rFonts w:ascii="Times New Roman" w:eastAsia="Times New Roman" w:hAnsi="Times New Roman"/>
          <w:b/>
          <w:color w:val="000000"/>
          <w:sz w:val="28"/>
        </w:rPr>
        <w:t xml:space="preserve">. </w:t>
      </w:r>
      <w:r w:rsidR="00BD2DD9" w:rsidRPr="00B21919">
        <w:rPr>
          <w:rFonts w:ascii="Times New Roman" w:eastAsia="Times New Roman" w:hAnsi="Times New Roman"/>
          <w:b/>
          <w:color w:val="000000"/>
          <w:sz w:val="28"/>
        </w:rPr>
        <w:t>ОЗ ОКН-Р</w:t>
      </w:r>
      <w:r w:rsidR="00A57EE5" w:rsidRPr="00A57EE5">
        <w:rPr>
          <w:rFonts w:ascii="Times New Roman" w:eastAsia="Calibri" w:hAnsi="Times New Roman" w:cs="Times New Roman"/>
          <w:b/>
          <w:sz w:val="28"/>
          <w:szCs w:val="28"/>
          <w:vertAlign w:val="superscript"/>
        </w:rPr>
        <w:footnoteReference w:id="1"/>
      </w:r>
      <w:r w:rsidR="00A57EE5" w:rsidRPr="00A57EE5">
        <w:rPr>
          <w:rFonts w:ascii="Times New Roman" w:eastAsia="Times New Roman" w:hAnsi="Times New Roman" w:cs="Times New Roman"/>
          <w:b/>
          <w:color w:val="000000"/>
          <w:sz w:val="28"/>
        </w:rPr>
        <w:t xml:space="preserve"> </w:t>
      </w:r>
      <w:r w:rsidR="001C7B4D" w:rsidRPr="00B21919">
        <w:rPr>
          <w:rFonts w:ascii="Times New Roman" w:eastAsia="Times New Roman" w:hAnsi="Times New Roman"/>
          <w:b/>
          <w:color w:val="000000"/>
          <w:sz w:val="28"/>
        </w:rPr>
        <w:t>«Здание Аэровокзала», 1954 г.</w:t>
      </w:r>
      <w:r w:rsidR="00BD2DD9" w:rsidRPr="00B21919">
        <w:rPr>
          <w:rFonts w:ascii="Times New Roman" w:eastAsia="Times New Roman" w:hAnsi="Times New Roman"/>
          <w:b/>
          <w:color w:val="000000"/>
          <w:sz w:val="28"/>
        </w:rPr>
        <w:t>, арх. Н. Макареня,</w:t>
      </w:r>
    </w:p>
    <w:p w:rsidR="002B329A" w:rsidRPr="00B21919" w:rsidRDefault="00BD2DD9" w:rsidP="00074561">
      <w:pPr>
        <w:pStyle w:val="a3"/>
        <w:tabs>
          <w:tab w:val="left" w:pos="360"/>
        </w:tabs>
        <w:autoSpaceDE w:val="0"/>
        <w:autoSpaceDN w:val="0"/>
        <w:adjustRightInd w:val="0"/>
        <w:spacing w:after="0" w:line="240" w:lineRule="auto"/>
        <w:ind w:left="0"/>
        <w:jc w:val="center"/>
        <w:rPr>
          <w:rFonts w:ascii="Times New Roman" w:eastAsia="Times New Roman" w:hAnsi="Times New Roman"/>
          <w:b/>
          <w:color w:val="000000"/>
          <w:sz w:val="28"/>
        </w:rPr>
      </w:pPr>
      <w:r w:rsidRPr="00B21919">
        <w:rPr>
          <w:rFonts w:ascii="Times New Roman" w:eastAsia="Times New Roman" w:hAnsi="Times New Roman"/>
          <w:b/>
          <w:color w:val="000000"/>
          <w:sz w:val="28"/>
        </w:rPr>
        <w:t xml:space="preserve">адрес (местоположение): РТ, г. Казань, ул. Патриса Лумумбы, </w:t>
      </w:r>
      <w:r w:rsidR="00953484" w:rsidRPr="00B21919">
        <w:rPr>
          <w:rFonts w:ascii="Times New Roman" w:eastAsia="Times New Roman" w:hAnsi="Times New Roman"/>
          <w:b/>
          <w:color w:val="000000"/>
          <w:sz w:val="28"/>
        </w:rPr>
        <w:t xml:space="preserve">д. </w:t>
      </w:r>
      <w:r w:rsidRPr="00B21919">
        <w:rPr>
          <w:rFonts w:ascii="Times New Roman" w:eastAsia="Times New Roman" w:hAnsi="Times New Roman"/>
          <w:b/>
          <w:color w:val="000000"/>
          <w:sz w:val="28"/>
        </w:rPr>
        <w:t>47а</w:t>
      </w:r>
    </w:p>
    <w:p w:rsidR="00BD2DD9" w:rsidRPr="0035762D" w:rsidRDefault="00BD2DD9" w:rsidP="00BD2DD9">
      <w:pPr>
        <w:spacing w:after="0" w:line="240" w:lineRule="auto"/>
        <w:jc w:val="center"/>
        <w:rPr>
          <w:rFonts w:ascii="Times New Roman" w:hAnsi="Times New Roman" w:cs="Times New Roman"/>
          <w:sz w:val="28"/>
          <w:szCs w:val="28"/>
        </w:rPr>
      </w:pPr>
    </w:p>
    <w:tbl>
      <w:tblPr>
        <w:tblW w:w="10211"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427"/>
      </w:tblGrid>
      <w:tr w:rsidR="002B329A" w:rsidRPr="00B21919" w:rsidTr="00F13FB2">
        <w:trPr>
          <w:trHeight w:hRule="exact" w:val="339"/>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Раздел 1</w:t>
            </w:r>
          </w:p>
        </w:tc>
      </w:tr>
      <w:tr w:rsidR="002B329A" w:rsidRPr="00B21919" w:rsidTr="00F13FB2">
        <w:trPr>
          <w:trHeight w:hRule="exact" w:val="417"/>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Сведения об объекте</w:t>
            </w:r>
          </w:p>
        </w:tc>
      </w:tr>
      <w:tr w:rsidR="002B329A" w:rsidRPr="00B21919" w:rsidTr="00F13FB2">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Описание характеристик</w:t>
            </w:r>
          </w:p>
        </w:tc>
      </w:tr>
      <w:tr w:rsidR="002B329A" w:rsidRPr="00B21919" w:rsidTr="00A57EE5">
        <w:trPr>
          <w:trHeight w:hRule="exact" w:val="49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B21919" w:rsidRDefault="002B329A" w:rsidP="007236D9">
            <w:pPr>
              <w:spacing w:after="0" w:line="240" w:lineRule="auto"/>
              <w:jc w:val="center"/>
              <w:rPr>
                <w:rFonts w:ascii="Times New Roman" w:eastAsia="Times New Roman" w:hAnsi="Times New Roman"/>
                <w:color w:val="000000"/>
                <w:spacing w:val="-2"/>
              </w:rPr>
            </w:pPr>
            <w:r w:rsidRPr="00B21919">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B21919" w:rsidRDefault="002B329A" w:rsidP="007236D9">
            <w:pPr>
              <w:spacing w:after="0" w:line="240" w:lineRule="auto"/>
              <w:rPr>
                <w:rFonts w:ascii="Times New Roman" w:eastAsia="Times New Roman" w:hAnsi="Times New Roman"/>
                <w:color w:val="000000"/>
                <w:spacing w:val="-2"/>
              </w:rPr>
            </w:pPr>
            <w:r w:rsidRPr="00B21919">
              <w:rPr>
                <w:rFonts w:ascii="Times New Roman" w:eastAsia="Times New Roman" w:hAnsi="Times New Roman"/>
                <w:color w:val="000000"/>
                <w:spacing w:val="-2"/>
              </w:rPr>
              <w:t>Местоположение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B21919" w:rsidRDefault="002B329A" w:rsidP="00C93075">
            <w:pPr>
              <w:spacing w:after="0" w:line="240" w:lineRule="auto"/>
              <w:ind w:left="78" w:right="66"/>
              <w:jc w:val="both"/>
              <w:rPr>
                <w:rFonts w:ascii="Times New Roman" w:eastAsia="Times New Roman" w:hAnsi="Times New Roman"/>
                <w:color w:val="000000"/>
                <w:spacing w:val="-2"/>
              </w:rPr>
            </w:pPr>
            <w:r w:rsidRPr="00B21919">
              <w:rPr>
                <w:rFonts w:ascii="Times New Roman" w:eastAsia="Times New Roman" w:hAnsi="Times New Roman"/>
                <w:color w:val="000000"/>
                <w:spacing w:val="-2"/>
              </w:rPr>
              <w:t>Республика Татарстан (Татарстан), г</w:t>
            </w:r>
            <w:r w:rsidR="00B21919">
              <w:rPr>
                <w:rFonts w:ascii="Times New Roman" w:eastAsia="Times New Roman" w:hAnsi="Times New Roman"/>
                <w:color w:val="000000"/>
                <w:spacing w:val="-2"/>
              </w:rPr>
              <w:t>. </w:t>
            </w:r>
            <w:r w:rsidRPr="00B21919">
              <w:rPr>
                <w:rFonts w:ascii="Times New Roman" w:eastAsia="Times New Roman" w:hAnsi="Times New Roman"/>
                <w:color w:val="000000"/>
                <w:spacing w:val="-2"/>
              </w:rPr>
              <w:t xml:space="preserve">Казань, ул. Патриса Лумумбы, </w:t>
            </w:r>
            <w:r w:rsidR="00B21919">
              <w:rPr>
                <w:rFonts w:ascii="Times New Roman" w:eastAsia="Times New Roman" w:hAnsi="Times New Roman"/>
                <w:color w:val="000000"/>
                <w:spacing w:val="-2"/>
              </w:rPr>
              <w:t xml:space="preserve">д. </w:t>
            </w:r>
            <w:r w:rsidRPr="00B21919">
              <w:rPr>
                <w:rFonts w:ascii="Times New Roman" w:eastAsia="Times New Roman" w:hAnsi="Times New Roman"/>
                <w:color w:val="000000"/>
                <w:spacing w:val="-2"/>
              </w:rPr>
              <w:t>47а</w:t>
            </w:r>
          </w:p>
        </w:tc>
      </w:tr>
      <w:tr w:rsidR="002B329A" w:rsidRPr="00B21919" w:rsidTr="00F13FB2">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B21919" w:rsidRDefault="002B329A" w:rsidP="007236D9">
            <w:pPr>
              <w:spacing w:after="0" w:line="240" w:lineRule="auto"/>
              <w:jc w:val="center"/>
              <w:rPr>
                <w:rFonts w:ascii="Times New Roman" w:eastAsia="Times New Roman" w:hAnsi="Times New Roman"/>
                <w:color w:val="000000"/>
                <w:spacing w:val="-2"/>
              </w:rPr>
            </w:pPr>
            <w:r w:rsidRPr="00B21919">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B21919" w:rsidRDefault="002B329A" w:rsidP="007236D9">
            <w:pPr>
              <w:spacing w:after="0" w:line="240" w:lineRule="auto"/>
              <w:jc w:val="both"/>
              <w:rPr>
                <w:rFonts w:ascii="Times New Roman" w:eastAsia="Times New Roman" w:hAnsi="Times New Roman"/>
                <w:color w:val="000000"/>
                <w:spacing w:val="-2"/>
              </w:rPr>
            </w:pPr>
            <w:r w:rsidRPr="00B21919">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B21919" w:rsidRDefault="002B329A" w:rsidP="00C93075">
            <w:pPr>
              <w:spacing w:after="0" w:line="240" w:lineRule="auto"/>
              <w:ind w:left="78"/>
              <w:rPr>
                <w:rFonts w:ascii="Times New Roman" w:eastAsia="Times New Roman" w:hAnsi="Times New Roman"/>
                <w:color w:val="000000"/>
                <w:spacing w:val="-2"/>
              </w:rPr>
            </w:pPr>
            <w:r w:rsidRPr="00B21919">
              <w:rPr>
                <w:rFonts w:ascii="Times New Roman" w:eastAsia="Times New Roman" w:hAnsi="Times New Roman"/>
                <w:color w:val="000000"/>
                <w:spacing w:val="-2"/>
              </w:rPr>
              <w:t>43619 кв.м +/- 73 кв.м</w:t>
            </w:r>
          </w:p>
        </w:tc>
      </w:tr>
      <w:tr w:rsidR="002B329A" w:rsidRPr="00B21919" w:rsidTr="00F13FB2">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B21919" w:rsidRDefault="002B329A" w:rsidP="007236D9">
            <w:pPr>
              <w:spacing w:after="0" w:line="240" w:lineRule="auto"/>
              <w:jc w:val="center"/>
              <w:rPr>
                <w:rFonts w:ascii="Times New Roman" w:eastAsia="Times New Roman" w:hAnsi="Times New Roman"/>
                <w:color w:val="000000"/>
                <w:spacing w:val="-2"/>
              </w:rPr>
            </w:pPr>
            <w:r w:rsidRPr="00B21919">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B21919" w:rsidRDefault="002B329A" w:rsidP="007236D9">
            <w:pPr>
              <w:spacing w:after="0" w:line="240" w:lineRule="auto"/>
              <w:jc w:val="both"/>
              <w:rPr>
                <w:rFonts w:ascii="Times New Roman" w:eastAsia="Times New Roman" w:hAnsi="Times New Roman"/>
                <w:color w:val="000000"/>
                <w:spacing w:val="-2"/>
              </w:rPr>
            </w:pPr>
            <w:r w:rsidRPr="00B21919">
              <w:rPr>
                <w:rFonts w:ascii="Times New Roman" w:eastAsia="Times New Roman" w:hAnsi="Times New Roman"/>
                <w:color w:val="000000"/>
                <w:spacing w:val="-2"/>
              </w:rPr>
              <w:t>Иные 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B21919" w:rsidRDefault="002B329A" w:rsidP="007236D9">
            <w:pPr>
              <w:spacing w:after="0" w:line="240" w:lineRule="auto"/>
              <w:jc w:val="center"/>
              <w:rPr>
                <w:rFonts w:ascii="Times New Roman" w:eastAsia="Times New Roman" w:hAnsi="Times New Roman"/>
                <w:color w:val="000000"/>
                <w:spacing w:val="-2"/>
              </w:rPr>
            </w:pPr>
            <w:r w:rsidRPr="00B21919">
              <w:rPr>
                <w:rFonts w:ascii="Times New Roman" w:eastAsia="Times New Roman" w:hAnsi="Times New Roman"/>
                <w:color w:val="000000"/>
                <w:spacing w:val="-2"/>
              </w:rPr>
              <w:t>–</w:t>
            </w:r>
          </w:p>
        </w:tc>
      </w:tr>
      <w:tr w:rsidR="002B329A" w:rsidRPr="00B21919" w:rsidTr="00F13FB2">
        <w:trPr>
          <w:trHeight w:hRule="exact" w:val="341"/>
        </w:trPr>
        <w:tc>
          <w:tcPr>
            <w:tcW w:w="10211"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Раздел 2</w:t>
            </w:r>
          </w:p>
        </w:tc>
      </w:tr>
      <w:tr w:rsidR="002B329A" w:rsidRPr="00B21919" w:rsidTr="00F13FB2">
        <w:trPr>
          <w:trHeight w:hRule="exact" w:val="402"/>
        </w:trPr>
        <w:tc>
          <w:tcPr>
            <w:tcW w:w="10211"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Сведения о местоположении границ объекта</w:t>
            </w:r>
          </w:p>
        </w:tc>
      </w:tr>
      <w:tr w:rsidR="002B329A" w:rsidRPr="00B21919" w:rsidTr="00F13FB2">
        <w:trPr>
          <w:trHeight w:hRule="exact" w:val="316"/>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B21919" w:rsidRDefault="002B329A" w:rsidP="007236D9">
            <w:pPr>
              <w:spacing w:after="0" w:line="240" w:lineRule="auto"/>
              <w:jc w:val="both"/>
              <w:rPr>
                <w:rFonts w:ascii="Times New Roman" w:eastAsia="Times New Roman" w:hAnsi="Times New Roman"/>
                <w:color w:val="000000"/>
                <w:spacing w:val="-2"/>
              </w:rPr>
            </w:pPr>
            <w:r w:rsidRPr="00B21919">
              <w:rPr>
                <w:rFonts w:ascii="Times New Roman" w:eastAsia="Times New Roman" w:hAnsi="Times New Roman"/>
                <w:color w:val="000000"/>
                <w:spacing w:val="-2"/>
              </w:rPr>
              <w:t>1. Система координат МСК-16</w:t>
            </w:r>
          </w:p>
        </w:tc>
      </w:tr>
      <w:tr w:rsidR="002B329A" w:rsidRPr="00B21919" w:rsidTr="00F13FB2">
        <w:trPr>
          <w:trHeight w:hRule="exact" w:val="311"/>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B21919" w:rsidRDefault="002B329A" w:rsidP="007236D9">
            <w:pPr>
              <w:spacing w:after="0" w:line="240" w:lineRule="auto"/>
              <w:jc w:val="both"/>
              <w:rPr>
                <w:rFonts w:ascii="Times New Roman" w:eastAsia="Times New Roman" w:hAnsi="Times New Roman"/>
                <w:color w:val="000000"/>
                <w:spacing w:val="-2"/>
              </w:rPr>
            </w:pPr>
            <w:r w:rsidRPr="00B21919">
              <w:rPr>
                <w:rFonts w:ascii="Times New Roman" w:eastAsia="Times New Roman" w:hAnsi="Times New Roman"/>
                <w:color w:val="000000"/>
                <w:spacing w:val="-2"/>
              </w:rPr>
              <w:t>2. Сведения о характерных точках границ объекта</w:t>
            </w:r>
          </w:p>
        </w:tc>
      </w:tr>
      <w:tr w:rsidR="002B329A" w:rsidRPr="00B21919" w:rsidTr="00C93075">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C93075"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 xml:space="preserve">Обозначение </w:t>
            </w:r>
          </w:p>
          <w:p w:rsidR="00C93075"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 xml:space="preserve">характерных </w:t>
            </w:r>
          </w:p>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C93075" w:rsidRDefault="002B329A" w:rsidP="00F13FB2">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 xml:space="preserve">Метод определения </w:t>
            </w:r>
          </w:p>
          <w:p w:rsidR="002B329A" w:rsidRPr="00B21919" w:rsidRDefault="002B329A" w:rsidP="00F13FB2">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координат характерной точки</w:t>
            </w:r>
          </w:p>
          <w:p w:rsidR="002B329A" w:rsidRPr="00B21919" w:rsidRDefault="002B329A" w:rsidP="007236D9">
            <w:pPr>
              <w:spacing w:after="0" w:line="240" w:lineRule="auto"/>
              <w:jc w:val="center"/>
              <w:rPr>
                <w:rFonts w:ascii="Times New Roman" w:eastAsia="Times New Roman" w:hAnsi="Times New Roman"/>
                <w:b/>
                <w:color w:val="000000"/>
                <w:spacing w:val="-2"/>
              </w:rPr>
            </w:pPr>
          </w:p>
          <w:p w:rsidR="002B329A" w:rsidRPr="00B21919" w:rsidRDefault="002B329A" w:rsidP="007236D9">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2B329A" w:rsidRPr="00B21919" w:rsidRDefault="002B329A" w:rsidP="007236D9">
            <w:pPr>
              <w:spacing w:after="0" w:line="240" w:lineRule="auto"/>
              <w:ind w:left="57" w:right="57"/>
              <w:jc w:val="center"/>
              <w:rPr>
                <w:rFonts w:ascii="Times New Roman" w:eastAsia="Times New Roman" w:hAnsi="Times New Roman"/>
                <w:b/>
                <w:color w:val="000000"/>
              </w:rPr>
            </w:pPr>
            <w:r w:rsidRPr="00B21919">
              <w:rPr>
                <w:rFonts w:ascii="Times New Roman" w:eastAsia="Times New Roman" w:hAnsi="Times New Roman"/>
                <w:b/>
                <w:color w:val="000000"/>
              </w:rPr>
              <w:t>Средняя квадратическая погрешность положения характерной точки (Мt), м</w:t>
            </w:r>
          </w:p>
        </w:tc>
        <w:tc>
          <w:tcPr>
            <w:tcW w:w="1427" w:type="dxa"/>
            <w:vMerge w:val="restart"/>
            <w:tcBorders>
              <w:top w:val="single" w:sz="6" w:space="0" w:color="000000"/>
              <w:left w:val="single" w:sz="6" w:space="0" w:color="000000"/>
              <w:right w:val="single" w:sz="4" w:space="0" w:color="auto"/>
            </w:tcBorders>
            <w:shd w:val="clear" w:color="auto" w:fill="auto"/>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Описание обозначения точки на местности (при наличии)</w:t>
            </w:r>
          </w:p>
          <w:p w:rsidR="002B329A" w:rsidRPr="00B21919" w:rsidRDefault="002B329A" w:rsidP="007236D9">
            <w:pPr>
              <w:spacing w:after="0" w:line="240" w:lineRule="auto"/>
              <w:jc w:val="center"/>
              <w:rPr>
                <w:rFonts w:ascii="Times New Roman" w:eastAsia="Times New Roman" w:hAnsi="Times New Roman"/>
                <w:b/>
                <w:color w:val="000000"/>
                <w:spacing w:val="-2"/>
              </w:rPr>
            </w:pPr>
          </w:p>
          <w:p w:rsidR="002B329A" w:rsidRPr="00B21919" w:rsidRDefault="002B329A" w:rsidP="007236D9">
            <w:pPr>
              <w:spacing w:after="0" w:line="240" w:lineRule="auto"/>
              <w:jc w:val="center"/>
              <w:rPr>
                <w:rFonts w:ascii="Times New Roman" w:eastAsia="Times New Roman" w:hAnsi="Times New Roman"/>
                <w:b/>
                <w:color w:val="000000"/>
                <w:spacing w:val="-2"/>
              </w:rPr>
            </w:pPr>
          </w:p>
          <w:p w:rsidR="002B329A" w:rsidRPr="00B21919" w:rsidRDefault="002B329A" w:rsidP="007236D9">
            <w:pPr>
              <w:spacing w:after="0" w:line="240" w:lineRule="auto"/>
              <w:jc w:val="center"/>
              <w:rPr>
                <w:rFonts w:ascii="Times New Roman" w:eastAsia="Times New Roman" w:hAnsi="Times New Roman"/>
                <w:b/>
                <w:color w:val="000000"/>
                <w:spacing w:val="-2"/>
              </w:rPr>
            </w:pPr>
          </w:p>
        </w:tc>
      </w:tr>
      <w:tr w:rsidR="002B329A" w:rsidRPr="00B21919" w:rsidTr="00C93075">
        <w:trPr>
          <w:trHeight w:hRule="exact" w:val="883"/>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B21919"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b/>
                <w:color w:val="000000"/>
                <w:spacing w:val="-2"/>
              </w:rPr>
            </w:pPr>
            <w:r w:rsidRPr="00B21919">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2B329A" w:rsidRPr="00B21919" w:rsidRDefault="002B329A" w:rsidP="007236D9">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2B329A" w:rsidRPr="00B21919" w:rsidRDefault="002B329A" w:rsidP="007236D9">
            <w:pPr>
              <w:spacing w:after="0" w:line="240" w:lineRule="auto"/>
            </w:pPr>
          </w:p>
        </w:tc>
        <w:tc>
          <w:tcPr>
            <w:tcW w:w="1427" w:type="dxa"/>
            <w:vMerge/>
            <w:tcBorders>
              <w:top w:val="single" w:sz="6" w:space="0" w:color="000000"/>
              <w:left w:val="single" w:sz="6" w:space="0" w:color="000000"/>
              <w:right w:val="single" w:sz="4" w:space="0" w:color="auto"/>
            </w:tcBorders>
            <w:shd w:val="clear" w:color="auto" w:fill="auto"/>
            <w:vAlign w:val="center"/>
          </w:tcPr>
          <w:p w:rsidR="002B329A" w:rsidRPr="00B21919" w:rsidRDefault="002B329A" w:rsidP="007236D9">
            <w:pPr>
              <w:spacing w:after="0" w:line="240" w:lineRule="auto"/>
            </w:pPr>
          </w:p>
        </w:tc>
      </w:tr>
    </w:tbl>
    <w:p w:rsidR="002B329A" w:rsidRPr="0035762D" w:rsidRDefault="002B329A" w:rsidP="002B329A">
      <w:pPr>
        <w:spacing w:after="0" w:line="240" w:lineRule="auto"/>
        <w:rPr>
          <w:rFonts w:ascii="Times New Roman" w:hAnsi="Times New Roman"/>
          <w:sz w:val="2"/>
          <w:szCs w:val="2"/>
        </w:rPr>
      </w:pPr>
    </w:p>
    <w:tbl>
      <w:tblPr>
        <w:tblW w:w="10211"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56"/>
      </w:tblGrid>
      <w:tr w:rsidR="00F13FB2" w:rsidRPr="00B21919" w:rsidTr="00C93075">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5</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6</w:t>
            </w:r>
          </w:p>
        </w:tc>
      </w:tr>
      <w:tr w:rsidR="002B329A" w:rsidRPr="00B21919" w:rsidTr="00C93075">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r>
      <w:tr w:rsidR="002B329A" w:rsidRPr="00B21919" w:rsidTr="00F13FB2">
        <w:trPr>
          <w:trHeight w:hRule="exact" w:val="344"/>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B21919" w:rsidRDefault="002B329A" w:rsidP="007236D9">
            <w:pPr>
              <w:spacing w:after="0" w:line="240" w:lineRule="auto"/>
              <w:rPr>
                <w:rFonts w:ascii="Times New Roman" w:eastAsia="Times New Roman" w:hAnsi="Times New Roman" w:cs="Times New Roman"/>
                <w:color w:val="000000"/>
              </w:rPr>
            </w:pPr>
            <w:r w:rsidRPr="00B21919">
              <w:rPr>
                <w:rFonts w:ascii="Times New Roman" w:eastAsia="Times New Roman" w:hAnsi="Times New Roman" w:cs="Times New Roman"/>
                <w:color w:val="000000"/>
              </w:rPr>
              <w:t>3. Сведения о характерных точках части (частей) границы объекта</w:t>
            </w:r>
          </w:p>
        </w:tc>
      </w:tr>
      <w:tr w:rsidR="002B329A" w:rsidRPr="00B21919" w:rsidTr="00C93075">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C93075"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 xml:space="preserve">Обозначение </w:t>
            </w:r>
          </w:p>
          <w:p w:rsidR="00C93075"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 xml:space="preserve">характерных </w:t>
            </w:r>
          </w:p>
          <w:p w:rsidR="00C93075"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 xml:space="preserve">точек части </w:t>
            </w:r>
          </w:p>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C93075" w:rsidRDefault="002B329A" w:rsidP="00F13FB2">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 xml:space="preserve">Метод определения </w:t>
            </w:r>
          </w:p>
          <w:p w:rsidR="002B329A" w:rsidRPr="00B21919" w:rsidRDefault="002B329A" w:rsidP="00F13FB2">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координат характерной</w:t>
            </w:r>
            <w:r w:rsidR="00F13FB2" w:rsidRPr="00F13FB2">
              <w:rPr>
                <w:rFonts w:ascii="Times New Roman" w:eastAsia="Times New Roman" w:hAnsi="Times New Roman" w:cs="Times New Roman"/>
                <w:b/>
                <w:color w:val="000000"/>
                <w:spacing w:val="-2"/>
              </w:rPr>
              <w:t xml:space="preserve"> </w:t>
            </w:r>
            <w:r w:rsidRPr="00B21919">
              <w:rPr>
                <w:rFonts w:ascii="Times New Roman" w:eastAsia="Times New Roman" w:hAnsi="Times New Roman" w:cs="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F13FB2">
            <w:pPr>
              <w:spacing w:after="0" w:line="240" w:lineRule="auto"/>
              <w:jc w:val="center"/>
              <w:rPr>
                <w:rFonts w:ascii="Times New Roman" w:eastAsia="Times New Roman" w:hAnsi="Times New Roman" w:cs="Times New Roman"/>
                <w:b/>
                <w:color w:val="000000"/>
              </w:rPr>
            </w:pPr>
            <w:r w:rsidRPr="00B21919">
              <w:rPr>
                <w:rFonts w:ascii="Times New Roman" w:eastAsia="Times New Roman" w:hAnsi="Times New Roman" w:cs="Times New Roman"/>
                <w:b/>
                <w:color w:val="000000"/>
              </w:rPr>
              <w:t>Средняя квад</w:t>
            </w:r>
            <w:r w:rsidR="00F13FB2" w:rsidRPr="00F13FB2">
              <w:rPr>
                <w:rFonts w:ascii="Times New Roman" w:eastAsia="Times New Roman" w:hAnsi="Times New Roman" w:cs="Times New Roman"/>
                <w:b/>
                <w:color w:val="000000"/>
              </w:rPr>
              <w:t>-</w:t>
            </w:r>
            <w:r w:rsidRPr="00B21919">
              <w:rPr>
                <w:rFonts w:ascii="Times New Roman" w:eastAsia="Times New Roman" w:hAnsi="Times New Roman" w:cs="Times New Roman"/>
                <w:b/>
                <w:color w:val="000000"/>
              </w:rPr>
              <w:t>ратическая погрешность по</w:t>
            </w:r>
            <w:r w:rsidR="00F13FB2" w:rsidRPr="00F13FB2">
              <w:rPr>
                <w:rFonts w:ascii="Times New Roman" w:eastAsia="Times New Roman" w:hAnsi="Times New Roman" w:cs="Times New Roman"/>
                <w:b/>
                <w:color w:val="000000"/>
              </w:rPr>
              <w:t>-</w:t>
            </w:r>
            <w:r w:rsidRPr="00B21919">
              <w:rPr>
                <w:rFonts w:ascii="Times New Roman" w:eastAsia="Times New Roman" w:hAnsi="Times New Roman" w:cs="Times New Roman"/>
                <w:b/>
                <w:color w:val="000000"/>
              </w:rPr>
              <w:t>ложения характерной</w:t>
            </w:r>
            <w:r w:rsidR="00F13FB2" w:rsidRPr="00F13FB2">
              <w:rPr>
                <w:rFonts w:ascii="Times New Roman" w:eastAsia="Times New Roman" w:hAnsi="Times New Roman" w:cs="Times New Roman"/>
                <w:b/>
                <w:color w:val="000000"/>
              </w:rPr>
              <w:t xml:space="preserve"> </w:t>
            </w:r>
            <w:r w:rsidRPr="00B21919">
              <w:rPr>
                <w:rFonts w:ascii="Times New Roman" w:eastAsia="Times New Roman" w:hAnsi="Times New Roman" w:cs="Times New Roman"/>
                <w:b/>
                <w:color w:val="000000"/>
              </w:rPr>
              <w:t>точки (Мt), м</w:t>
            </w:r>
          </w:p>
        </w:tc>
        <w:tc>
          <w:tcPr>
            <w:tcW w:w="1427"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Описание обозначения точки на местности (при нали</w:t>
            </w:r>
            <w:r w:rsidR="00F13FB2" w:rsidRPr="00F13FB2">
              <w:rPr>
                <w:rFonts w:ascii="Times New Roman" w:eastAsia="Times New Roman" w:hAnsi="Times New Roman" w:cs="Times New Roman"/>
                <w:b/>
                <w:color w:val="000000"/>
                <w:spacing w:val="-2"/>
              </w:rPr>
              <w:t>-</w:t>
            </w:r>
            <w:r w:rsidRPr="00B21919">
              <w:rPr>
                <w:rFonts w:ascii="Times New Roman" w:eastAsia="Times New Roman" w:hAnsi="Times New Roman" w:cs="Times New Roman"/>
                <w:b/>
                <w:color w:val="000000"/>
                <w:spacing w:val="-2"/>
              </w:rPr>
              <w:t>чии)</w:t>
            </w:r>
          </w:p>
        </w:tc>
      </w:tr>
      <w:tr w:rsidR="002B329A" w:rsidRPr="00B21919" w:rsidTr="00C93075">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427"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r>
      <w:tr w:rsidR="00BB72F7"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BB72F7" w:rsidRPr="00B21919" w:rsidRDefault="00BB72F7"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BB72F7" w:rsidRPr="00B21919" w:rsidRDefault="00BB72F7"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BB72F7" w:rsidRPr="00B21919" w:rsidRDefault="00BB72F7"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autoSpaceDE w:val="0"/>
              <w:autoSpaceDN w:val="0"/>
              <w:adjustRightInd w:val="0"/>
              <w:spacing w:after="0" w:line="240" w:lineRule="auto"/>
              <w:jc w:val="center"/>
              <w:rPr>
                <w:rFonts w:ascii="Times New Roman" w:hAnsi="Times New Roman" w:cs="Times New Roman"/>
                <w:color w:val="000000"/>
              </w:rPr>
            </w:pPr>
            <w:r w:rsidRPr="00B21919">
              <w:rPr>
                <w:rFonts w:ascii="Times New Roman" w:hAnsi="Times New Roman" w:cs="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476282.13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1309514.50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F13FB2"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lastRenderedPageBreak/>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13FB2" w:rsidRPr="00F13FB2" w:rsidRDefault="00F13FB2" w:rsidP="007236D9">
            <w:pPr>
              <w:spacing w:after="0" w:line="240" w:lineRule="auto"/>
              <w:jc w:val="center"/>
              <w:rPr>
                <w:rFonts w:ascii="Times New Roman" w:eastAsia="Times New Roman" w:hAnsi="Times New Roman" w:cs="Times New Roman"/>
                <w:color w:val="000000"/>
                <w:spacing w:val="-2"/>
                <w:lang w:val="en-US"/>
              </w:rPr>
            </w:pPr>
            <w:r w:rsidRPr="00F13FB2">
              <w:rPr>
                <w:rFonts w:ascii="Times New Roman" w:eastAsia="Times New Roman" w:hAnsi="Times New Roman" w:cs="Times New Roman"/>
                <w:color w:val="000000"/>
                <w:spacing w:val="-2"/>
                <w:lang w:val="en-US"/>
              </w:rPr>
              <w:t>6</w:t>
            </w: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476298.86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1309536.53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476336.54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1309574.96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476351.54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1309591.72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476368.54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1309609.58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476366.11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1309611.90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476358.21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1309613.97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476341.82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1309645.09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476339.52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1309650.89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476332.94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1309661.47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476334.49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1309694.72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476348.72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1309819.10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476267.37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1309827.24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476249.80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1309816.58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476124.23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1309740.41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476175.22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1309660.01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476210.68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1309605.63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476266.50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1309515.39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C93075">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476282.13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color w:val="000000"/>
                <w:lang w:eastAsia="ru-RU"/>
              </w:rPr>
            </w:pPr>
            <w:r w:rsidRPr="00B21919">
              <w:rPr>
                <w:rFonts w:ascii="Times New Roman" w:eastAsia="Times New Roman" w:hAnsi="Times New Roman" w:cs="Times New Roman"/>
                <w:color w:val="000000"/>
                <w:lang w:eastAsia="ru-RU"/>
              </w:rPr>
              <w:t>1309514.50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r w:rsidRPr="00B21919">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B21919" w:rsidTr="00F13FB2">
        <w:trPr>
          <w:trHeight w:hRule="exact" w:val="329"/>
        </w:trPr>
        <w:tc>
          <w:tcPr>
            <w:tcW w:w="10211"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rPr>
            </w:pPr>
            <w:r w:rsidRPr="00B21919">
              <w:rPr>
                <w:rFonts w:ascii="Times New Roman" w:eastAsia="Times New Roman" w:hAnsi="Times New Roman" w:cs="Times New Roman"/>
                <w:b/>
                <w:color w:val="000000"/>
              </w:rPr>
              <w:t>Раздел 3</w:t>
            </w:r>
          </w:p>
        </w:tc>
      </w:tr>
      <w:tr w:rsidR="002B329A" w:rsidRPr="00B21919" w:rsidTr="00F13FB2">
        <w:trPr>
          <w:trHeight w:hRule="exact" w:val="285"/>
        </w:trPr>
        <w:tc>
          <w:tcPr>
            <w:tcW w:w="10211" w:type="dxa"/>
            <w:gridSpan w:val="13"/>
            <w:tcBorders>
              <w:top w:val="single" w:sz="4" w:space="0" w:color="000000"/>
              <w:left w:val="single" w:sz="4" w:space="0" w:color="auto"/>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Сведения о местоположении измененных (уточненных) границ объекта</w:t>
            </w:r>
          </w:p>
        </w:tc>
      </w:tr>
      <w:tr w:rsidR="002B329A" w:rsidRPr="00B21919" w:rsidTr="00F13FB2">
        <w:trPr>
          <w:trHeight w:hRule="exact" w:val="57"/>
        </w:trPr>
        <w:tc>
          <w:tcPr>
            <w:tcW w:w="10211" w:type="dxa"/>
            <w:gridSpan w:val="13"/>
            <w:tcBorders>
              <w:left w:val="single" w:sz="4" w:space="0" w:color="auto"/>
              <w:bottom w:val="single" w:sz="5" w:space="0" w:color="000000"/>
              <w:right w:val="single" w:sz="4" w:space="0" w:color="auto"/>
            </w:tcBorders>
            <w:vAlign w:val="center"/>
          </w:tcPr>
          <w:p w:rsidR="002B329A" w:rsidRPr="00B21919" w:rsidRDefault="002B329A" w:rsidP="007236D9">
            <w:pPr>
              <w:spacing w:after="0" w:line="240" w:lineRule="auto"/>
              <w:jc w:val="center"/>
              <w:rPr>
                <w:rFonts w:ascii="Times New Roman" w:hAnsi="Times New Roman" w:cs="Times New Roman"/>
              </w:rPr>
            </w:pPr>
          </w:p>
        </w:tc>
      </w:tr>
      <w:tr w:rsidR="002B329A" w:rsidRPr="00B21919" w:rsidTr="00F13FB2">
        <w:trPr>
          <w:trHeight w:hRule="exact" w:val="29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B21919" w:rsidRDefault="002B329A" w:rsidP="00F13FB2">
            <w:pPr>
              <w:spacing w:after="0" w:line="240" w:lineRule="auto"/>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1. Система координат      –</w:t>
            </w:r>
          </w:p>
        </w:tc>
      </w:tr>
      <w:tr w:rsidR="002B329A" w:rsidRPr="00B21919" w:rsidTr="00F13FB2">
        <w:trPr>
          <w:trHeight w:hRule="exact" w:val="253"/>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B21919" w:rsidRDefault="002B329A" w:rsidP="00F13FB2">
            <w:pPr>
              <w:spacing w:after="0" w:line="240" w:lineRule="auto"/>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2. Сведения о характерных точках границ объекта</w:t>
            </w:r>
          </w:p>
        </w:tc>
      </w:tr>
      <w:tr w:rsidR="002B329A" w:rsidRPr="00B21919" w:rsidTr="00F13FB2">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F13FB2" w:rsidRDefault="002B329A" w:rsidP="00B21919">
            <w:pPr>
              <w:spacing w:after="0" w:line="240" w:lineRule="auto"/>
              <w:jc w:val="center"/>
              <w:rPr>
                <w:rFonts w:ascii="Times New Roman" w:eastAsia="Times New Roman" w:hAnsi="Times New Roman" w:cs="Times New Roman"/>
                <w:b/>
                <w:color w:val="000000"/>
                <w:spacing w:val="-2"/>
                <w:lang w:val="en-US"/>
              </w:rPr>
            </w:pPr>
            <w:r w:rsidRPr="00B21919">
              <w:rPr>
                <w:rFonts w:ascii="Times New Roman" w:eastAsia="Times New Roman" w:hAnsi="Times New Roman" w:cs="Times New Roman"/>
                <w:b/>
                <w:color w:val="000000"/>
                <w:spacing w:val="-2"/>
              </w:rPr>
              <w:t xml:space="preserve">Существующие </w:t>
            </w:r>
          </w:p>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Измененные</w:t>
            </w:r>
          </w:p>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(уточненные)</w:t>
            </w:r>
          </w:p>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B21919" w:rsidTr="00F13FB2">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r>
      <w:tr w:rsidR="00BB72F7" w:rsidRPr="00B21919" w:rsidTr="00F13FB2">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2B329A" w:rsidRPr="00B21919" w:rsidTr="00F13FB2">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r w:rsidRPr="00B21919">
              <w:rPr>
                <w:rFonts w:ascii="Times New Roman" w:eastAsia="Times New Roman" w:hAnsi="Times New Roman" w:cs="Times New Roman"/>
                <w:color w:val="000000"/>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2B329A" w:rsidRPr="00B21919" w:rsidRDefault="002B329A" w:rsidP="007236D9">
            <w:pPr>
              <w:spacing w:after="0" w:line="240" w:lineRule="auto"/>
              <w:jc w:val="center"/>
              <w:rPr>
                <w:rFonts w:ascii="Times New Roman" w:eastAsia="Times New Roman" w:hAnsi="Times New Roman" w:cs="Times New Roman"/>
                <w:color w:val="000000"/>
              </w:rPr>
            </w:pPr>
          </w:p>
        </w:tc>
      </w:tr>
      <w:tr w:rsidR="002B329A" w:rsidRPr="00B21919" w:rsidTr="00F13FB2">
        <w:trPr>
          <w:trHeight w:hRule="exact" w:val="33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B21919" w:rsidRDefault="002B329A" w:rsidP="00F13FB2">
            <w:pPr>
              <w:spacing w:after="0" w:line="240" w:lineRule="auto"/>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3. Сведения о характерных точках части (частей) границы объекта</w:t>
            </w:r>
          </w:p>
        </w:tc>
      </w:tr>
      <w:tr w:rsidR="002B329A" w:rsidRPr="00B21919" w:rsidTr="00F13FB2">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F13FB2" w:rsidRDefault="002B329A" w:rsidP="00B21919">
            <w:pPr>
              <w:spacing w:after="0" w:line="240" w:lineRule="auto"/>
              <w:jc w:val="center"/>
              <w:rPr>
                <w:rFonts w:ascii="Times New Roman" w:eastAsia="Times New Roman" w:hAnsi="Times New Roman" w:cs="Times New Roman"/>
                <w:b/>
                <w:color w:val="000000"/>
                <w:spacing w:val="-2"/>
                <w:lang w:val="en-US"/>
              </w:rPr>
            </w:pPr>
            <w:r w:rsidRPr="00B21919">
              <w:rPr>
                <w:rFonts w:ascii="Times New Roman" w:eastAsia="Times New Roman" w:hAnsi="Times New Roman" w:cs="Times New Roman"/>
                <w:b/>
                <w:color w:val="000000"/>
                <w:spacing w:val="-2"/>
              </w:rPr>
              <w:t xml:space="preserve">Существующие </w:t>
            </w:r>
          </w:p>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Измененные</w:t>
            </w:r>
          </w:p>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(уточненные)</w:t>
            </w:r>
          </w:p>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B21919" w:rsidRDefault="002B329A" w:rsidP="00B2191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B21919" w:rsidTr="00F13FB2">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eastAsia="Times New Roman" w:hAnsi="Times New Roman" w:cs="Times New Roman"/>
                <w:b/>
                <w:color w:val="000000"/>
                <w:spacing w:val="-2"/>
              </w:rPr>
            </w:pPr>
            <w:r w:rsidRPr="00B21919">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B21919" w:rsidRDefault="002B329A" w:rsidP="007236D9">
            <w:pPr>
              <w:spacing w:after="0" w:line="240" w:lineRule="auto"/>
              <w:jc w:val="center"/>
              <w:rPr>
                <w:rFonts w:ascii="Times New Roman" w:hAnsi="Times New Roman" w:cs="Times New Roman"/>
              </w:rPr>
            </w:pPr>
          </w:p>
        </w:tc>
      </w:tr>
      <w:tr w:rsidR="00BB72F7" w:rsidRPr="00B21919" w:rsidTr="00F13FB2">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BB72F7" w:rsidRPr="00B21919" w:rsidRDefault="00BB72F7" w:rsidP="0016626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BB72F7" w:rsidRPr="00B21919" w:rsidTr="00F13FB2">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r w:rsidRPr="00B21919">
              <w:rPr>
                <w:rFonts w:ascii="Times New Roman" w:eastAsia="Times New Roman" w:hAnsi="Times New Roman" w:cs="Times New Roman"/>
                <w:color w:val="000000"/>
                <w:spacing w:val="-2"/>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BB72F7" w:rsidRPr="00B21919" w:rsidRDefault="00BB72F7" w:rsidP="007236D9">
            <w:pPr>
              <w:spacing w:after="0" w:line="240" w:lineRule="auto"/>
              <w:jc w:val="center"/>
              <w:rPr>
                <w:rFonts w:ascii="Times New Roman" w:eastAsia="Times New Roman" w:hAnsi="Times New Roman" w:cs="Times New Roman"/>
                <w:color w:val="000000"/>
                <w:spacing w:val="-2"/>
              </w:rPr>
            </w:pPr>
          </w:p>
        </w:tc>
      </w:tr>
    </w:tbl>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BB72F7" w:rsidRPr="00BB72F7" w:rsidRDefault="00BB72F7" w:rsidP="002B329A">
      <w:pPr>
        <w:tabs>
          <w:tab w:val="left" w:pos="851"/>
        </w:tabs>
        <w:autoSpaceDE w:val="0"/>
        <w:autoSpaceDN w:val="0"/>
        <w:adjustRightInd w:val="0"/>
        <w:spacing w:after="0" w:line="240" w:lineRule="auto"/>
        <w:jc w:val="both"/>
        <w:rPr>
          <w:rFonts w:ascii="Times New Roman" w:hAnsi="Times New Roman"/>
          <w:b/>
          <w:sz w:val="28"/>
          <w:szCs w:val="28"/>
        </w:rPr>
      </w:pPr>
    </w:p>
    <w:p w:rsidR="00F13FB2" w:rsidRPr="00F13FB2" w:rsidRDefault="00F13FB2" w:rsidP="002B329A">
      <w:pPr>
        <w:tabs>
          <w:tab w:val="left" w:pos="851"/>
        </w:tabs>
        <w:autoSpaceDE w:val="0"/>
        <w:autoSpaceDN w:val="0"/>
        <w:adjustRightInd w:val="0"/>
        <w:spacing w:after="0" w:line="240" w:lineRule="auto"/>
        <w:jc w:val="both"/>
        <w:rPr>
          <w:rFonts w:ascii="Times New Roman" w:hAnsi="Times New Roman"/>
          <w:b/>
          <w:sz w:val="28"/>
          <w:szCs w:val="28"/>
          <w:lang w:val="en-US"/>
        </w:rPr>
      </w:pPr>
    </w:p>
    <w:p w:rsidR="00B7253D" w:rsidRDefault="00B7253D" w:rsidP="00971484">
      <w:pPr>
        <w:spacing w:after="0" w:line="240" w:lineRule="auto"/>
        <w:jc w:val="center"/>
        <w:rPr>
          <w:rFonts w:ascii="Times New Roman" w:hAnsi="Times New Roman"/>
          <w:b/>
          <w:sz w:val="28"/>
          <w:szCs w:val="28"/>
        </w:rPr>
      </w:pPr>
      <w:r w:rsidRPr="00B7253D">
        <w:rPr>
          <w:rFonts w:ascii="Times New Roman" w:hAnsi="Times New Roman"/>
          <w:b/>
          <w:noProof/>
          <w:sz w:val="28"/>
          <w:szCs w:val="28"/>
          <w:lang w:eastAsia="ru-RU"/>
        </w:rPr>
        <w:lastRenderedPageBreak/>
        <w:drawing>
          <wp:inline distT="0" distB="0" distL="0" distR="0">
            <wp:extent cx="6479540" cy="9110716"/>
            <wp:effectExtent l="0" t="0" r="0" b="0"/>
            <wp:docPr id="1" name="Рисунок 1" descr="D:\Разное\проект_постановления_04.05.2020\проект\Исправленный КМ РТ-1\Графики (с корректировками)\приложение 8\8.1.__прилож_аэровокзал_О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8\8.1.__прилож_аэровокзал_ОЗ.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9540" cy="9110716"/>
                    </a:xfrm>
                    <a:prstGeom prst="rect">
                      <a:avLst/>
                    </a:prstGeom>
                    <a:noFill/>
                    <a:ln>
                      <a:noFill/>
                    </a:ln>
                  </pic:spPr>
                </pic:pic>
              </a:graphicData>
            </a:graphic>
          </wp:inline>
        </w:drawing>
      </w:r>
    </w:p>
    <w:p w:rsidR="002B329A" w:rsidRPr="0035762D" w:rsidRDefault="002B329A" w:rsidP="00971484">
      <w:pPr>
        <w:spacing w:after="0" w:line="240" w:lineRule="auto"/>
        <w:jc w:val="center"/>
        <w:rPr>
          <w:rFonts w:ascii="Times New Roman" w:hAnsi="Times New Roman"/>
          <w:sz w:val="28"/>
          <w:szCs w:val="28"/>
        </w:rPr>
      </w:pPr>
      <w:r w:rsidRPr="0035762D">
        <w:rPr>
          <w:rFonts w:ascii="Times New Roman" w:hAnsi="Times New Roman"/>
          <w:b/>
          <w:sz w:val="28"/>
          <w:szCs w:val="28"/>
        </w:rPr>
        <w:lastRenderedPageBreak/>
        <w:t>Текстовое описание местоположения</w:t>
      </w:r>
    </w:p>
    <w:p w:rsidR="00074561" w:rsidRDefault="002B329A" w:rsidP="00074561">
      <w:pPr>
        <w:spacing w:after="0" w:line="240" w:lineRule="auto"/>
        <w:jc w:val="center"/>
        <w:rPr>
          <w:rFonts w:ascii="Times New Roman" w:hAnsi="Times New Roman"/>
          <w:b/>
          <w:bCs/>
          <w:color w:val="000000" w:themeColor="text1"/>
          <w:sz w:val="28"/>
          <w:szCs w:val="28"/>
        </w:rPr>
      </w:pPr>
      <w:r w:rsidRPr="0035762D">
        <w:rPr>
          <w:rFonts w:ascii="Times New Roman" w:hAnsi="Times New Roman"/>
          <w:b/>
          <w:bCs/>
          <w:color w:val="000000" w:themeColor="text1"/>
          <w:sz w:val="28"/>
          <w:szCs w:val="28"/>
        </w:rPr>
        <w:t>границ ОЗ ОКН-Р «Здание Аэровокзала», 1954</w:t>
      </w:r>
      <w:r>
        <w:rPr>
          <w:rFonts w:ascii="Times New Roman" w:hAnsi="Times New Roman"/>
          <w:b/>
          <w:bCs/>
          <w:color w:val="000000" w:themeColor="text1"/>
          <w:sz w:val="28"/>
          <w:szCs w:val="28"/>
        </w:rPr>
        <w:t xml:space="preserve"> </w:t>
      </w:r>
      <w:r w:rsidRPr="0035762D">
        <w:rPr>
          <w:rFonts w:ascii="Times New Roman" w:hAnsi="Times New Roman"/>
          <w:b/>
          <w:bCs/>
          <w:color w:val="000000" w:themeColor="text1"/>
          <w:sz w:val="28"/>
          <w:szCs w:val="28"/>
        </w:rPr>
        <w:t xml:space="preserve">г., арх. Н. Макареня, </w:t>
      </w:r>
    </w:p>
    <w:p w:rsidR="002B329A" w:rsidRDefault="002B329A" w:rsidP="00074561">
      <w:pPr>
        <w:spacing w:after="0" w:line="240" w:lineRule="auto"/>
        <w:jc w:val="center"/>
        <w:rPr>
          <w:rFonts w:ascii="Times New Roman" w:hAnsi="Times New Roman"/>
          <w:b/>
          <w:bCs/>
          <w:color w:val="000000" w:themeColor="text1"/>
          <w:sz w:val="28"/>
          <w:szCs w:val="28"/>
        </w:rPr>
      </w:pPr>
      <w:r w:rsidRPr="0035762D">
        <w:rPr>
          <w:rFonts w:ascii="Times New Roman" w:hAnsi="Times New Roman"/>
          <w:b/>
          <w:bCs/>
          <w:color w:val="000000" w:themeColor="text1"/>
          <w:sz w:val="28"/>
          <w:szCs w:val="28"/>
        </w:rPr>
        <w:t xml:space="preserve">адрес (местоположение): РТ, г. Казань, ул. Патриса Лумумбы, </w:t>
      </w:r>
      <w:r w:rsidR="00953484">
        <w:rPr>
          <w:rFonts w:ascii="Times New Roman" w:hAnsi="Times New Roman"/>
          <w:b/>
          <w:bCs/>
          <w:color w:val="000000" w:themeColor="text1"/>
          <w:sz w:val="28"/>
          <w:szCs w:val="28"/>
        </w:rPr>
        <w:t xml:space="preserve">д. </w:t>
      </w:r>
      <w:r w:rsidRPr="0035762D">
        <w:rPr>
          <w:rFonts w:ascii="Times New Roman" w:hAnsi="Times New Roman"/>
          <w:b/>
          <w:bCs/>
          <w:color w:val="000000" w:themeColor="text1"/>
          <w:sz w:val="28"/>
          <w:szCs w:val="28"/>
        </w:rPr>
        <w:t>47а</w:t>
      </w:r>
    </w:p>
    <w:p w:rsidR="00B21919" w:rsidRPr="0035762D" w:rsidRDefault="00B21919" w:rsidP="002B329A">
      <w:pPr>
        <w:spacing w:after="0" w:line="240" w:lineRule="auto"/>
        <w:jc w:val="center"/>
        <w:rPr>
          <w:rFonts w:ascii="Times New Roman" w:hAnsi="Times New Roman"/>
          <w:b/>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35762D" w:rsidTr="00971484">
        <w:tc>
          <w:tcPr>
            <w:tcW w:w="3119" w:type="dxa"/>
            <w:gridSpan w:val="2"/>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Прохождение границы</w:t>
            </w:r>
          </w:p>
        </w:tc>
        <w:tc>
          <w:tcPr>
            <w:tcW w:w="7087" w:type="dxa"/>
            <w:vMerge w:val="restart"/>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Описание прохождения границы</w:t>
            </w:r>
          </w:p>
        </w:tc>
      </w:tr>
      <w:tr w:rsidR="002B329A" w:rsidRPr="0035762D" w:rsidTr="00971484">
        <w:tc>
          <w:tcPr>
            <w:tcW w:w="1418"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от точки</w:t>
            </w:r>
          </w:p>
        </w:tc>
        <w:tc>
          <w:tcPr>
            <w:tcW w:w="1701"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до точки</w:t>
            </w:r>
          </w:p>
        </w:tc>
        <w:tc>
          <w:tcPr>
            <w:tcW w:w="7087" w:type="dxa"/>
            <w:vMerge/>
          </w:tcPr>
          <w:p w:rsidR="002B329A" w:rsidRPr="0035762D" w:rsidRDefault="002B329A" w:rsidP="007236D9">
            <w:pPr>
              <w:jc w:val="center"/>
              <w:rPr>
                <w:rFonts w:ascii="Times New Roman" w:hAnsi="Times New Roman"/>
                <w:sz w:val="28"/>
                <w:szCs w:val="28"/>
              </w:rPr>
            </w:pPr>
          </w:p>
        </w:tc>
      </w:tr>
      <w:tr w:rsidR="002B329A" w:rsidRPr="0035762D" w:rsidTr="00971484">
        <w:tc>
          <w:tcPr>
            <w:tcW w:w="1418"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1</w:t>
            </w:r>
          </w:p>
        </w:tc>
        <w:tc>
          <w:tcPr>
            <w:tcW w:w="1701"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2</w:t>
            </w:r>
          </w:p>
        </w:tc>
        <w:tc>
          <w:tcPr>
            <w:tcW w:w="7087"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3</w:t>
            </w:r>
          </w:p>
        </w:tc>
      </w:tr>
      <w:tr w:rsidR="002B329A" w:rsidRPr="0035762D" w:rsidTr="00971484">
        <w:tc>
          <w:tcPr>
            <w:tcW w:w="1418"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1</w:t>
            </w:r>
          </w:p>
        </w:tc>
        <w:tc>
          <w:tcPr>
            <w:tcW w:w="1701"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5</w:t>
            </w:r>
          </w:p>
        </w:tc>
        <w:tc>
          <w:tcPr>
            <w:tcW w:w="7087" w:type="dxa"/>
          </w:tcPr>
          <w:p w:rsidR="002B329A" w:rsidRPr="0035762D" w:rsidRDefault="002B329A" w:rsidP="007236D9">
            <w:pPr>
              <w:jc w:val="both"/>
              <w:rPr>
                <w:rFonts w:ascii="Times New Roman" w:hAnsi="Times New Roman"/>
                <w:sz w:val="28"/>
                <w:szCs w:val="28"/>
              </w:rPr>
            </w:pPr>
            <w:r w:rsidRPr="0035762D">
              <w:rPr>
                <w:rFonts w:ascii="Times New Roman" w:hAnsi="Times New Roman"/>
                <w:sz w:val="28"/>
                <w:szCs w:val="28"/>
              </w:rPr>
              <w:t xml:space="preserve">от точки 1, расположенной по ул. Патриса Лумумбы, </w:t>
            </w:r>
            <w:r w:rsidR="00971484" w:rsidRPr="00971484">
              <w:rPr>
                <w:rFonts w:ascii="Times New Roman" w:hAnsi="Times New Roman"/>
                <w:sz w:val="28"/>
                <w:szCs w:val="28"/>
              </w:rPr>
              <w:t xml:space="preserve">              </w:t>
            </w:r>
            <w:r w:rsidRPr="0035762D">
              <w:rPr>
                <w:rFonts w:ascii="Times New Roman" w:hAnsi="Times New Roman"/>
                <w:sz w:val="28"/>
                <w:szCs w:val="28"/>
              </w:rPr>
              <w:t>в восточном направлении до точки 5</w:t>
            </w:r>
          </w:p>
        </w:tc>
      </w:tr>
      <w:tr w:rsidR="002B329A" w:rsidRPr="0035762D" w:rsidTr="00971484">
        <w:tc>
          <w:tcPr>
            <w:tcW w:w="1418"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5</w:t>
            </w:r>
          </w:p>
        </w:tc>
        <w:tc>
          <w:tcPr>
            <w:tcW w:w="1701"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15</w:t>
            </w:r>
          </w:p>
        </w:tc>
        <w:tc>
          <w:tcPr>
            <w:tcW w:w="7087" w:type="dxa"/>
          </w:tcPr>
          <w:p w:rsidR="002B329A" w:rsidRPr="0035762D" w:rsidRDefault="002B329A" w:rsidP="007236D9">
            <w:pPr>
              <w:jc w:val="both"/>
              <w:rPr>
                <w:rFonts w:ascii="Times New Roman" w:hAnsi="Times New Roman"/>
                <w:sz w:val="28"/>
                <w:szCs w:val="28"/>
              </w:rPr>
            </w:pPr>
            <w:r w:rsidRPr="0035762D">
              <w:rPr>
                <w:rFonts w:ascii="Times New Roman" w:hAnsi="Times New Roman"/>
                <w:sz w:val="28"/>
                <w:szCs w:val="28"/>
              </w:rPr>
              <w:t xml:space="preserve">от точки 5, расположенной по ул. Патриса Лумумбы, </w:t>
            </w:r>
            <w:r w:rsidR="00971484" w:rsidRPr="00971484">
              <w:rPr>
                <w:rFonts w:ascii="Times New Roman" w:hAnsi="Times New Roman"/>
                <w:sz w:val="28"/>
                <w:szCs w:val="28"/>
              </w:rPr>
              <w:t xml:space="preserve">             </w:t>
            </w:r>
            <w:r w:rsidRPr="0035762D">
              <w:rPr>
                <w:rFonts w:ascii="Times New Roman" w:hAnsi="Times New Roman"/>
                <w:sz w:val="28"/>
                <w:szCs w:val="28"/>
              </w:rPr>
              <w:t>в южном направлении до точки 15</w:t>
            </w:r>
          </w:p>
        </w:tc>
      </w:tr>
      <w:tr w:rsidR="002B329A" w:rsidRPr="0035762D" w:rsidTr="00971484">
        <w:tc>
          <w:tcPr>
            <w:tcW w:w="1418"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15</w:t>
            </w:r>
          </w:p>
        </w:tc>
        <w:tc>
          <w:tcPr>
            <w:tcW w:w="1701"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18</w:t>
            </w:r>
          </w:p>
        </w:tc>
        <w:tc>
          <w:tcPr>
            <w:tcW w:w="7087" w:type="dxa"/>
          </w:tcPr>
          <w:p w:rsidR="002B329A" w:rsidRPr="0035762D" w:rsidRDefault="002B329A" w:rsidP="007236D9">
            <w:pPr>
              <w:jc w:val="both"/>
              <w:rPr>
                <w:rFonts w:ascii="Times New Roman" w:hAnsi="Times New Roman"/>
                <w:sz w:val="28"/>
                <w:szCs w:val="28"/>
              </w:rPr>
            </w:pPr>
            <w:r w:rsidRPr="0035762D">
              <w:rPr>
                <w:rFonts w:ascii="Times New Roman" w:hAnsi="Times New Roman"/>
                <w:sz w:val="28"/>
                <w:szCs w:val="28"/>
              </w:rPr>
              <w:t>от точки 15, расположенной на внутриквартальных территориях, в северном направлении до точки 18</w:t>
            </w:r>
          </w:p>
        </w:tc>
      </w:tr>
      <w:tr w:rsidR="002B329A" w:rsidRPr="00744752" w:rsidTr="00971484">
        <w:tc>
          <w:tcPr>
            <w:tcW w:w="1418"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18</w:t>
            </w:r>
          </w:p>
        </w:tc>
        <w:tc>
          <w:tcPr>
            <w:tcW w:w="1701" w:type="dxa"/>
          </w:tcPr>
          <w:p w:rsidR="002B329A" w:rsidRPr="0035762D" w:rsidRDefault="002B329A" w:rsidP="007236D9">
            <w:pPr>
              <w:jc w:val="center"/>
              <w:rPr>
                <w:rFonts w:ascii="Times New Roman" w:hAnsi="Times New Roman"/>
                <w:sz w:val="28"/>
                <w:szCs w:val="28"/>
              </w:rPr>
            </w:pPr>
            <w:r w:rsidRPr="0035762D">
              <w:rPr>
                <w:rFonts w:ascii="Times New Roman" w:hAnsi="Times New Roman"/>
                <w:sz w:val="28"/>
                <w:szCs w:val="28"/>
              </w:rPr>
              <w:t>1</w:t>
            </w:r>
          </w:p>
        </w:tc>
        <w:tc>
          <w:tcPr>
            <w:tcW w:w="7087" w:type="dxa"/>
          </w:tcPr>
          <w:p w:rsidR="002B329A" w:rsidRPr="00744752" w:rsidRDefault="002B329A" w:rsidP="00B21919">
            <w:pPr>
              <w:jc w:val="both"/>
              <w:rPr>
                <w:rFonts w:ascii="Times New Roman" w:hAnsi="Times New Roman"/>
                <w:sz w:val="28"/>
                <w:szCs w:val="28"/>
              </w:rPr>
            </w:pPr>
            <w:r w:rsidRPr="0035762D">
              <w:rPr>
                <w:rFonts w:ascii="Times New Roman" w:hAnsi="Times New Roman"/>
                <w:sz w:val="28"/>
                <w:szCs w:val="28"/>
              </w:rPr>
              <w:t>от точки 18 в северном направлении до точки 1</w:t>
            </w:r>
          </w:p>
        </w:tc>
      </w:tr>
    </w:tbl>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971484" w:rsidRPr="00C93075" w:rsidRDefault="00661FC2" w:rsidP="00971484">
      <w:pPr>
        <w:spacing w:after="0" w:line="240" w:lineRule="auto"/>
        <w:jc w:val="center"/>
        <w:rPr>
          <w:rFonts w:ascii="Times New Roman" w:hAnsi="Times New Roman"/>
          <w:b/>
          <w:bCs/>
          <w:color w:val="000000" w:themeColor="text1"/>
          <w:sz w:val="28"/>
          <w:szCs w:val="28"/>
        </w:rPr>
      </w:pPr>
      <w:r w:rsidRPr="004F2570">
        <w:rPr>
          <w:rFonts w:ascii="Times New Roman" w:hAnsi="Times New Roman" w:cs="Times New Roman"/>
          <w:b/>
          <w:sz w:val="28"/>
          <w:szCs w:val="28"/>
        </w:rPr>
        <w:t xml:space="preserve">Режим использования земель и требования к градостроительным регламентам в границах </w:t>
      </w:r>
      <w:r w:rsidRPr="0035762D">
        <w:rPr>
          <w:rFonts w:ascii="Times New Roman" w:hAnsi="Times New Roman"/>
          <w:b/>
          <w:bCs/>
          <w:color w:val="000000" w:themeColor="text1"/>
          <w:sz w:val="28"/>
          <w:szCs w:val="28"/>
        </w:rPr>
        <w:t>ОЗ ОКН-Р «Здание Аэровокзала», 1954</w:t>
      </w:r>
      <w:r>
        <w:rPr>
          <w:rFonts w:ascii="Times New Roman" w:hAnsi="Times New Roman"/>
          <w:b/>
          <w:bCs/>
          <w:color w:val="000000" w:themeColor="text1"/>
          <w:sz w:val="28"/>
          <w:szCs w:val="28"/>
        </w:rPr>
        <w:t xml:space="preserve"> </w:t>
      </w:r>
      <w:r w:rsidRPr="0035762D">
        <w:rPr>
          <w:rFonts w:ascii="Times New Roman" w:hAnsi="Times New Roman"/>
          <w:b/>
          <w:bCs/>
          <w:color w:val="000000" w:themeColor="text1"/>
          <w:sz w:val="28"/>
          <w:szCs w:val="28"/>
        </w:rPr>
        <w:t xml:space="preserve">г., арх. Н. Макареня, </w:t>
      </w:r>
    </w:p>
    <w:p w:rsidR="002B329A" w:rsidRPr="00971484" w:rsidRDefault="00661FC2" w:rsidP="00971484">
      <w:pPr>
        <w:spacing w:after="0" w:line="240" w:lineRule="auto"/>
        <w:jc w:val="center"/>
        <w:rPr>
          <w:rFonts w:ascii="Times New Roman" w:hAnsi="Times New Roman"/>
          <w:b/>
          <w:bCs/>
          <w:color w:val="000000" w:themeColor="text1"/>
          <w:sz w:val="28"/>
          <w:szCs w:val="28"/>
        </w:rPr>
      </w:pPr>
      <w:r w:rsidRPr="0035762D">
        <w:rPr>
          <w:rFonts w:ascii="Times New Roman" w:hAnsi="Times New Roman"/>
          <w:b/>
          <w:bCs/>
          <w:color w:val="000000" w:themeColor="text1"/>
          <w:sz w:val="28"/>
          <w:szCs w:val="28"/>
        </w:rPr>
        <w:t xml:space="preserve">адрес (местоположение): РТ, г. Казань, ул. Патриса Лумумбы, </w:t>
      </w:r>
      <w:r>
        <w:rPr>
          <w:rFonts w:ascii="Times New Roman" w:hAnsi="Times New Roman"/>
          <w:b/>
          <w:bCs/>
          <w:color w:val="000000" w:themeColor="text1"/>
          <w:sz w:val="28"/>
          <w:szCs w:val="28"/>
        </w:rPr>
        <w:t xml:space="preserve">д. </w:t>
      </w:r>
      <w:r w:rsidRPr="0035762D">
        <w:rPr>
          <w:rFonts w:ascii="Times New Roman" w:hAnsi="Times New Roman"/>
          <w:b/>
          <w:bCs/>
          <w:color w:val="000000" w:themeColor="text1"/>
          <w:sz w:val="28"/>
          <w:szCs w:val="28"/>
        </w:rPr>
        <w:t>47а</w:t>
      </w:r>
    </w:p>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204E74" w:rsidRPr="00E37474" w:rsidRDefault="002A0C09" w:rsidP="00204E74">
      <w:pPr>
        <w:pStyle w:val="a3"/>
        <w:numPr>
          <w:ilvl w:val="0"/>
          <w:numId w:val="39"/>
        </w:numPr>
        <w:spacing w:after="0" w:line="240" w:lineRule="auto"/>
        <w:jc w:val="both"/>
        <w:rPr>
          <w:rFonts w:ascii="Times New Roman" w:hAnsi="Times New Roman"/>
          <w:b/>
          <w:sz w:val="28"/>
          <w:szCs w:val="28"/>
        </w:rPr>
      </w:pPr>
      <w:r>
        <w:rPr>
          <w:rFonts w:ascii="Times New Roman" w:hAnsi="Times New Roman"/>
          <w:b/>
          <w:sz w:val="28"/>
          <w:szCs w:val="28"/>
        </w:rPr>
        <w:t>Р</w:t>
      </w:r>
      <w:r w:rsidR="00204E74" w:rsidRPr="00E37474">
        <w:rPr>
          <w:rFonts w:ascii="Times New Roman" w:hAnsi="Times New Roman"/>
          <w:b/>
          <w:sz w:val="28"/>
          <w:szCs w:val="28"/>
        </w:rPr>
        <w:t>азрешается:</w:t>
      </w:r>
    </w:p>
    <w:p w:rsidR="00204E74" w:rsidRPr="00E37474" w:rsidRDefault="00074561" w:rsidP="00074561">
      <w:pPr>
        <w:pStyle w:val="a3"/>
        <w:numPr>
          <w:ilvl w:val="1"/>
          <w:numId w:val="39"/>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204E74" w:rsidRPr="00E37474">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204E74" w:rsidRPr="00E374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204E74" w:rsidRPr="00E37474">
        <w:rPr>
          <w:rFonts w:ascii="Times New Roman" w:hAnsi="Times New Roman" w:cs="Times New Roman"/>
          <w:sz w:val="28"/>
          <w:szCs w:val="28"/>
        </w:rPr>
        <w:t>установленными п</w:t>
      </w:r>
      <w:r w:rsidR="00204E74" w:rsidRPr="00E37474">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204E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Снос (демонтаж) объектов капитального строительства, не отнесенных к исторически ценным градофо</w:t>
      </w:r>
      <w:r>
        <w:rPr>
          <w:rFonts w:ascii="Times New Roman" w:hAnsi="Times New Roman"/>
          <w:sz w:val="28"/>
          <w:szCs w:val="28"/>
        </w:rPr>
        <w:t>рмирующим объектам, составляющим</w:t>
      </w:r>
      <w:r w:rsidR="00204E74" w:rsidRPr="00E37474">
        <w:rPr>
          <w:rFonts w:ascii="Times New Roman" w:hAnsi="Times New Roman"/>
          <w:sz w:val="28"/>
          <w:szCs w:val="28"/>
        </w:rPr>
        <w:t xml:space="preserve"> предмет охраны исторического поселения регионального значения «город Казань».</w:t>
      </w:r>
    </w:p>
    <w:p w:rsidR="00204E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204E74" w:rsidRPr="00E37474">
        <w:rPr>
          <w:rFonts w:ascii="Times New Roman" w:hAnsi="Times New Roman"/>
          <w:sz w:val="28"/>
          <w:szCs w:val="28"/>
          <w:shd w:val="clear" w:color="auto" w:fill="FFFFFF"/>
        </w:rPr>
        <w:t xml:space="preserve">Капитальный ремонт и реконструкция существующей </w:t>
      </w:r>
      <w:r w:rsidR="00204E74" w:rsidRPr="00E37474">
        <w:rPr>
          <w:rFonts w:ascii="Times New Roman" w:hAnsi="Times New Roman"/>
          <w:sz w:val="28"/>
          <w:szCs w:val="28"/>
        </w:rPr>
        <w:t>инженерной инфраструктуры (коммуникаций и сооружений)</w:t>
      </w:r>
      <w:r w:rsidR="00204E74" w:rsidRPr="00E37474">
        <w:rPr>
          <w:rFonts w:ascii="Times New Roman" w:hAnsi="Times New Roman"/>
          <w:sz w:val="28"/>
          <w:szCs w:val="28"/>
          <w:shd w:val="clear" w:color="auto" w:fill="FFFFFF"/>
        </w:rPr>
        <w:t>, прокладка новых инженерных сетей подземным способом; капитальный ремонт и реконструкция существующих инжен</w:t>
      </w:r>
      <w:r w:rsidR="007F0EAC">
        <w:rPr>
          <w:rFonts w:ascii="Times New Roman" w:hAnsi="Times New Roman"/>
          <w:sz w:val="28"/>
          <w:szCs w:val="28"/>
          <w:shd w:val="clear" w:color="auto" w:fill="FFFFFF"/>
        </w:rPr>
        <w:t>ерных объектов (трансформаторного</w:t>
      </w:r>
      <w:r w:rsidR="00204E74" w:rsidRPr="00E37474">
        <w:rPr>
          <w:rFonts w:ascii="Times New Roman" w:hAnsi="Times New Roman"/>
          <w:sz w:val="28"/>
          <w:szCs w:val="28"/>
          <w:shd w:val="clear" w:color="auto" w:fill="FFFFFF"/>
        </w:rPr>
        <w:t xml:space="preserve"> пункт</w:t>
      </w:r>
      <w:r w:rsidR="007F0EAC">
        <w:rPr>
          <w:rFonts w:ascii="Times New Roman" w:hAnsi="Times New Roman"/>
          <w:sz w:val="28"/>
          <w:szCs w:val="28"/>
          <w:shd w:val="clear" w:color="auto" w:fill="FFFFFF"/>
        </w:rPr>
        <w:t>а, газорегуляторного</w:t>
      </w:r>
      <w:r w:rsidR="00204E74" w:rsidRPr="00E37474">
        <w:rPr>
          <w:rFonts w:ascii="Times New Roman" w:hAnsi="Times New Roman"/>
          <w:sz w:val="28"/>
          <w:szCs w:val="28"/>
          <w:shd w:val="clear" w:color="auto" w:fill="FFFFFF"/>
        </w:rPr>
        <w:t xml:space="preserve"> пункт</w:t>
      </w:r>
      <w:r w:rsidR="007F0EAC">
        <w:rPr>
          <w:rFonts w:ascii="Times New Roman" w:hAnsi="Times New Roman"/>
          <w:sz w:val="28"/>
          <w:szCs w:val="28"/>
          <w:shd w:val="clear" w:color="auto" w:fill="FFFFFF"/>
        </w:rPr>
        <w:t>а</w:t>
      </w:r>
      <w:r w:rsidR="00692A46">
        <w:rPr>
          <w:rFonts w:ascii="Times New Roman" w:hAnsi="Times New Roman"/>
          <w:sz w:val="28"/>
          <w:szCs w:val="28"/>
          <w:shd w:val="clear" w:color="auto" w:fill="FFFFFF"/>
        </w:rPr>
        <w:t xml:space="preserve"> и других</w:t>
      </w:r>
      <w:r w:rsidR="00204E74" w:rsidRPr="00E37474">
        <w:rPr>
          <w:rFonts w:ascii="Times New Roman" w:hAnsi="Times New Roman"/>
          <w:sz w:val="28"/>
          <w:szCs w:val="28"/>
          <w:shd w:val="clear" w:color="auto" w:fill="FFFFFF"/>
        </w:rPr>
        <w:t>),</w:t>
      </w:r>
      <w:r w:rsidR="00204E74" w:rsidRPr="00E37474">
        <w:rPr>
          <w:rFonts w:ascii="Times New Roman" w:hAnsi="Times New Roman"/>
          <w:sz w:val="28"/>
          <w:szCs w:val="28"/>
        </w:rPr>
        <w:t xml:space="preserve"> при необходимости установка новых </w:t>
      </w:r>
      <w:r w:rsidR="00204E74" w:rsidRPr="00E37474">
        <w:rPr>
          <w:rFonts w:ascii="Times New Roman" w:hAnsi="Times New Roman"/>
          <w:sz w:val="28"/>
          <w:szCs w:val="28"/>
          <w:shd w:val="clear" w:color="auto" w:fill="FFFFFF"/>
        </w:rPr>
        <w:t>инженерных объектов</w:t>
      </w:r>
      <w:r w:rsidR="00204E74" w:rsidRPr="00E37474">
        <w:rPr>
          <w:rFonts w:ascii="Times New Roman" w:hAnsi="Times New Roman"/>
          <w:sz w:val="28"/>
          <w:szCs w:val="28"/>
        </w:rPr>
        <w:t>.</w:t>
      </w:r>
    </w:p>
    <w:p w:rsidR="00204E74" w:rsidRPr="00074561"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Установка на зданиях и сооружен</w:t>
      </w:r>
      <w:r>
        <w:rPr>
          <w:rFonts w:ascii="Times New Roman" w:hAnsi="Times New Roman"/>
          <w:sz w:val="28"/>
          <w:szCs w:val="28"/>
        </w:rPr>
        <w:t>иях средств наружной информации</w:t>
      </w:r>
      <w:r w:rsidR="00204E74" w:rsidRPr="00E37474">
        <w:rPr>
          <w:rFonts w:ascii="Times New Roman" w:hAnsi="Times New Roman"/>
          <w:sz w:val="28"/>
          <w:szCs w:val="28"/>
        </w:rPr>
        <w:t xml:space="preserve"> с размещением не выше отметки нижнего края оконн</w:t>
      </w:r>
      <w:r>
        <w:rPr>
          <w:rFonts w:ascii="Times New Roman" w:hAnsi="Times New Roman"/>
          <w:sz w:val="28"/>
          <w:szCs w:val="28"/>
        </w:rPr>
        <w:t>ых проемов второго этажа здания в виде объемных букв и знаков</w:t>
      </w:r>
      <w:r w:rsidR="00204E74" w:rsidRPr="00E37474">
        <w:rPr>
          <w:rFonts w:ascii="Times New Roman" w:hAnsi="Times New Roman"/>
          <w:sz w:val="28"/>
          <w:szCs w:val="28"/>
        </w:rPr>
        <w:t xml:space="preserve"> высотой не более 0,5 метра, консольных конструк</w:t>
      </w:r>
      <w:r w:rsidR="007131DD">
        <w:rPr>
          <w:rFonts w:ascii="Times New Roman" w:hAnsi="Times New Roman"/>
          <w:sz w:val="28"/>
          <w:szCs w:val="28"/>
        </w:rPr>
        <w:t xml:space="preserve">- </w:t>
      </w:r>
      <w:r w:rsidR="00204E74" w:rsidRPr="00E37474">
        <w:rPr>
          <w:rFonts w:ascii="Times New Roman" w:hAnsi="Times New Roman"/>
          <w:sz w:val="28"/>
          <w:szCs w:val="28"/>
        </w:rPr>
        <w:t xml:space="preserve">ций </w:t>
      </w:r>
      <w:r>
        <w:rPr>
          <w:rFonts w:ascii="Times New Roman" w:hAnsi="Times New Roman"/>
          <w:sz w:val="28"/>
          <w:szCs w:val="28"/>
        </w:rPr>
        <w:t>–</w:t>
      </w:r>
      <w:r w:rsidR="00204E74" w:rsidRPr="00E37474">
        <w:rPr>
          <w:rFonts w:ascii="Times New Roman" w:hAnsi="Times New Roman"/>
          <w:sz w:val="28"/>
          <w:szCs w:val="28"/>
        </w:rPr>
        <w:t xml:space="preserve"> </w:t>
      </w:r>
      <w:r w:rsidR="00204E74" w:rsidRPr="00074561">
        <w:rPr>
          <w:rFonts w:ascii="Times New Roman" w:hAnsi="Times New Roman"/>
          <w:sz w:val="28"/>
          <w:szCs w:val="28"/>
        </w:rPr>
        <w:t>не более 0,5 метра высотой и не более одного метра длиной.</w:t>
      </w:r>
    </w:p>
    <w:p w:rsidR="00204E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 объекта культурного наследия.</w:t>
      </w:r>
    </w:p>
    <w:p w:rsidR="00204E74" w:rsidRPr="00E374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Pr>
          <w:rFonts w:ascii="Times New Roman" w:hAnsi="Times New Roman"/>
          <w:sz w:val="28"/>
          <w:szCs w:val="28"/>
        </w:rPr>
        <w:t>Б</w:t>
      </w:r>
      <w:r w:rsidR="00204E74" w:rsidRPr="00E37474">
        <w:rPr>
          <w:rFonts w:ascii="Times New Roman" w:hAnsi="Times New Roman"/>
          <w:sz w:val="28"/>
          <w:szCs w:val="28"/>
        </w:rPr>
        <w:t>лагоустройство территории, включа</w:t>
      </w:r>
      <w:r w:rsidR="00204E74">
        <w:rPr>
          <w:rFonts w:ascii="Times New Roman" w:hAnsi="Times New Roman"/>
          <w:sz w:val="28"/>
          <w:szCs w:val="28"/>
        </w:rPr>
        <w:t>ющее</w:t>
      </w:r>
      <w:r w:rsidR="00204E74" w:rsidRPr="00E37474">
        <w:rPr>
          <w:rFonts w:ascii="Times New Roman" w:hAnsi="Times New Roman"/>
          <w:sz w:val="28"/>
          <w:szCs w:val="28"/>
        </w:rPr>
        <w:t>:</w:t>
      </w:r>
    </w:p>
    <w:p w:rsidR="00204E74" w:rsidRPr="001E1CE7" w:rsidRDefault="00204E74" w:rsidP="00074561">
      <w:pPr>
        <w:tabs>
          <w:tab w:val="left" w:pos="993"/>
        </w:tabs>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сохранение существующей планировочной структуры сквера (направление центральной аллеи);</w:t>
      </w:r>
    </w:p>
    <w:p w:rsidR="00204E74" w:rsidRPr="001E1CE7" w:rsidRDefault="00204E74" w:rsidP="00074561">
      <w:pPr>
        <w:tabs>
          <w:tab w:val="left" w:pos="993"/>
        </w:tabs>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lastRenderedPageBreak/>
        <w:t>сохранение существующих деревьев, за исключением санитарных рубок, посадк</w:t>
      </w:r>
      <w:r w:rsidR="007131DD">
        <w:rPr>
          <w:rFonts w:ascii="Times New Roman" w:hAnsi="Times New Roman"/>
          <w:sz w:val="28"/>
          <w:szCs w:val="28"/>
        </w:rPr>
        <w:t>у</w:t>
      </w:r>
      <w:r w:rsidRPr="001E1CE7">
        <w:rPr>
          <w:rFonts w:ascii="Times New Roman" w:hAnsi="Times New Roman"/>
          <w:sz w:val="28"/>
          <w:szCs w:val="28"/>
        </w:rPr>
        <w:t xml:space="preserve"> новых; разбивк</w:t>
      </w:r>
      <w:r w:rsidR="007131DD">
        <w:rPr>
          <w:rFonts w:ascii="Times New Roman" w:hAnsi="Times New Roman"/>
          <w:sz w:val="28"/>
          <w:szCs w:val="28"/>
        </w:rPr>
        <w:t>у</w:t>
      </w:r>
      <w:r w:rsidRPr="001E1CE7">
        <w:rPr>
          <w:rFonts w:ascii="Times New Roman" w:hAnsi="Times New Roman"/>
          <w:sz w:val="28"/>
          <w:szCs w:val="28"/>
        </w:rPr>
        <w:t xml:space="preserve"> газонов и цветников;</w:t>
      </w:r>
    </w:p>
    <w:p w:rsidR="00204E74" w:rsidRPr="001E1CE7" w:rsidRDefault="00204E74" w:rsidP="00074561">
      <w:pPr>
        <w:tabs>
          <w:tab w:val="left" w:pos="993"/>
        </w:tabs>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применение в пешеходной части тротуарной плитки с организацией системы водоотведения дождевых и талых вод;</w:t>
      </w:r>
    </w:p>
    <w:p w:rsidR="00204E74" w:rsidRPr="001E1CE7" w:rsidRDefault="00204E74" w:rsidP="00074561">
      <w:pPr>
        <w:tabs>
          <w:tab w:val="left" w:pos="993"/>
        </w:tabs>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w:t>
      </w:r>
      <w:r w:rsidR="00074561">
        <w:rPr>
          <w:rFonts w:ascii="Times New Roman" w:hAnsi="Times New Roman"/>
          <w:sz w:val="28"/>
          <w:szCs w:val="28"/>
        </w:rPr>
        <w:t>становку по границе, разделяющей</w:t>
      </w:r>
      <w:r w:rsidRPr="001E1CE7">
        <w:rPr>
          <w:rFonts w:ascii="Times New Roman" w:hAnsi="Times New Roman"/>
          <w:sz w:val="28"/>
          <w:szCs w:val="28"/>
        </w:rPr>
        <w:t xml:space="preserve"> пешеходную и </w:t>
      </w:r>
      <w:r w:rsidR="00074561">
        <w:rPr>
          <w:rFonts w:ascii="Times New Roman" w:hAnsi="Times New Roman"/>
          <w:sz w:val="28"/>
          <w:szCs w:val="28"/>
        </w:rPr>
        <w:t>проезжую части</w:t>
      </w:r>
      <w:r w:rsidRPr="001E1CE7">
        <w:rPr>
          <w:rFonts w:ascii="Times New Roman" w:hAnsi="Times New Roman"/>
          <w:sz w:val="28"/>
          <w:szCs w:val="28"/>
        </w:rPr>
        <w:t xml:space="preserve"> дорог, прозрачного ограждения высотой не более 1,2 метра;</w:t>
      </w:r>
    </w:p>
    <w:p w:rsidR="00204E74" w:rsidRPr="001E1CE7" w:rsidRDefault="00204E74" w:rsidP="00074561">
      <w:pPr>
        <w:tabs>
          <w:tab w:val="left" w:pos="993"/>
        </w:tabs>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организацию зон отдыха для разных возрастных групп;</w:t>
      </w:r>
    </w:p>
    <w:p w:rsidR="00204E74" w:rsidRPr="001E1CE7" w:rsidRDefault="00204E74" w:rsidP="00074561">
      <w:pPr>
        <w:tabs>
          <w:tab w:val="left" w:pos="993"/>
        </w:tabs>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 xml:space="preserve">организацию парковок на специально отведенных площадках; </w:t>
      </w:r>
    </w:p>
    <w:p w:rsidR="00204E74" w:rsidRPr="001E1CE7" w:rsidRDefault="00204E74" w:rsidP="00074561">
      <w:pPr>
        <w:tabs>
          <w:tab w:val="left" w:pos="993"/>
        </w:tabs>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установку скульптур и малых архитектурных</w:t>
      </w:r>
      <w:r w:rsidR="00074561">
        <w:rPr>
          <w:rFonts w:ascii="Times New Roman" w:hAnsi="Times New Roman"/>
          <w:sz w:val="28"/>
          <w:szCs w:val="28"/>
        </w:rPr>
        <w:t xml:space="preserve"> форм высотой не более 5,0 метра</w:t>
      </w:r>
      <w:r w:rsidRPr="001E1CE7">
        <w:rPr>
          <w:rFonts w:ascii="Times New Roman" w:hAnsi="Times New Roman"/>
          <w:sz w:val="28"/>
          <w:szCs w:val="28"/>
        </w:rPr>
        <w:t>;</w:t>
      </w:r>
    </w:p>
    <w:p w:rsidR="00204E74" w:rsidRPr="00971484" w:rsidRDefault="00204E74" w:rsidP="00971484">
      <w:pPr>
        <w:tabs>
          <w:tab w:val="left" w:pos="993"/>
        </w:tabs>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установку элементов благоустройства, соответствующих внешнему архитектурно</w:t>
      </w:r>
      <w:r>
        <w:rPr>
          <w:rFonts w:ascii="Times New Roman" w:hAnsi="Times New Roman"/>
          <w:sz w:val="28"/>
          <w:szCs w:val="28"/>
        </w:rPr>
        <w:t>му облику сложившейся застройки.</w:t>
      </w:r>
    </w:p>
    <w:p w:rsidR="00204E74" w:rsidRPr="00E37474" w:rsidRDefault="002A0C09" w:rsidP="00204E74">
      <w:pPr>
        <w:pStyle w:val="a3"/>
        <w:numPr>
          <w:ilvl w:val="0"/>
          <w:numId w:val="39"/>
        </w:numPr>
        <w:spacing w:after="0" w:line="240" w:lineRule="auto"/>
        <w:jc w:val="both"/>
        <w:rPr>
          <w:rFonts w:ascii="Times New Roman" w:hAnsi="Times New Roman"/>
          <w:b/>
          <w:sz w:val="28"/>
          <w:szCs w:val="28"/>
        </w:rPr>
      </w:pPr>
      <w:r>
        <w:rPr>
          <w:rFonts w:ascii="Times New Roman" w:hAnsi="Times New Roman"/>
          <w:b/>
          <w:sz w:val="28"/>
          <w:szCs w:val="28"/>
        </w:rPr>
        <w:t>З</w:t>
      </w:r>
      <w:r w:rsidR="00204E74" w:rsidRPr="00E37474">
        <w:rPr>
          <w:rFonts w:ascii="Times New Roman" w:hAnsi="Times New Roman"/>
          <w:b/>
          <w:sz w:val="28"/>
          <w:szCs w:val="28"/>
        </w:rPr>
        <w:t>апрещается:</w:t>
      </w:r>
    </w:p>
    <w:p w:rsidR="00204E74" w:rsidRDefault="00074561" w:rsidP="00074561">
      <w:pPr>
        <w:pStyle w:val="a3"/>
        <w:numPr>
          <w:ilvl w:val="1"/>
          <w:numId w:val="3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Возведение объектов капитального строительства, за исключением организации новых линейных объектов.</w:t>
      </w:r>
    </w:p>
    <w:p w:rsidR="00204E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и сложившуюся застройку.</w:t>
      </w:r>
    </w:p>
    <w:p w:rsidR="00204E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Размещение огнеопасных материалов.</w:t>
      </w:r>
    </w:p>
    <w:p w:rsidR="00204E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Фрагментарная отделка фасадов, применение материалов и цветовых гамм (черный цвет и неоновые цвета), нарушающих внешний архитектурный облик здания.</w:t>
      </w:r>
    </w:p>
    <w:p w:rsidR="00692A46" w:rsidRPr="00692A46" w:rsidRDefault="00074561" w:rsidP="00692A46">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Установка на фасадах зданий, формирующих территории общего пользования (улицы, проезды, площадь), кондиционеров, антенн и иного технического оборудования.</w:t>
      </w:r>
    </w:p>
    <w:p w:rsidR="00D231AF" w:rsidRDefault="00692A46"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D231AF">
        <w:rPr>
          <w:rFonts w:ascii="Times New Roman" w:hAnsi="Times New Roman"/>
          <w:sz w:val="28"/>
          <w:szCs w:val="28"/>
        </w:rPr>
        <w:t xml:space="preserve"> </w:t>
      </w:r>
      <w:r w:rsidR="00D231AF" w:rsidRPr="00D231AF">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первоначальным проектом строительства здания.</w:t>
      </w:r>
      <w:r w:rsidR="00074561" w:rsidRPr="00D231AF">
        <w:rPr>
          <w:rFonts w:ascii="Times New Roman" w:hAnsi="Times New Roman" w:cs="Times New Roman"/>
          <w:sz w:val="28"/>
          <w:szCs w:val="28"/>
        </w:rPr>
        <w:t xml:space="preserve"> </w:t>
      </w:r>
    </w:p>
    <w:p w:rsidR="00204E74" w:rsidRPr="00D231AF" w:rsidRDefault="00D231AF"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04E74" w:rsidRPr="00D231AF">
        <w:rPr>
          <w:rFonts w:ascii="Times New Roman" w:hAnsi="Times New Roman" w:cs="Times New Roman"/>
          <w:sz w:val="28"/>
          <w:szCs w:val="28"/>
        </w:rPr>
        <w:t>Установка средств наружной информации, полностью или частично перекрывающих оконные и дверные проемы.</w:t>
      </w:r>
    </w:p>
    <w:p w:rsidR="00204E74" w:rsidRPr="00E374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204E74" w:rsidRPr="00E37474">
        <w:rPr>
          <w:rFonts w:ascii="Times New Roman" w:hAnsi="Times New Roman"/>
          <w:sz w:val="28"/>
          <w:szCs w:val="28"/>
        </w:rPr>
        <w:t>Установка всех видов рекламных конструкций.</w:t>
      </w:r>
    </w:p>
    <w:p w:rsidR="00204E74" w:rsidRDefault="00074561" w:rsidP="00074561">
      <w:pPr>
        <w:pStyle w:val="a3"/>
        <w:numPr>
          <w:ilvl w:val="1"/>
          <w:numId w:val="3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04E74">
        <w:rPr>
          <w:rFonts w:ascii="Times New Roman" w:hAnsi="Times New Roman" w:cs="Times New Roman"/>
          <w:sz w:val="28"/>
          <w:szCs w:val="28"/>
        </w:rPr>
        <w:t>У</w:t>
      </w:r>
      <w:r w:rsidR="00204E74" w:rsidRPr="00E37474">
        <w:rPr>
          <w:rFonts w:ascii="Times New Roman" w:hAnsi="Times New Roman" w:cs="Times New Roman"/>
          <w:sz w:val="28"/>
          <w:szCs w:val="28"/>
        </w:rPr>
        <w:t xml:space="preserve">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 </w:t>
      </w:r>
    </w:p>
    <w:p w:rsidR="00204E74" w:rsidRDefault="00204E74" w:rsidP="00074561">
      <w:pPr>
        <w:tabs>
          <w:tab w:val="left" w:pos="993"/>
        </w:tabs>
        <w:autoSpaceDE w:val="0"/>
        <w:autoSpaceDN w:val="0"/>
        <w:adjustRightInd w:val="0"/>
        <w:spacing w:after="0" w:line="240" w:lineRule="auto"/>
        <w:ind w:firstLine="567"/>
        <w:jc w:val="both"/>
        <w:rPr>
          <w:rFonts w:ascii="Times New Roman" w:hAnsi="Times New Roman"/>
          <w:sz w:val="28"/>
          <w:szCs w:val="28"/>
        </w:rPr>
      </w:pPr>
      <w:r w:rsidRPr="00E37474">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204E74" w:rsidRDefault="00204E74" w:rsidP="00074561">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E37474">
        <w:rPr>
          <w:rFonts w:ascii="Times New Roman" w:hAnsi="Times New Roman"/>
          <w:sz w:val="28"/>
          <w:szCs w:val="28"/>
        </w:rPr>
        <w:t>крупногабаритных конструкций;</w:t>
      </w:r>
      <w:r w:rsidRPr="00E37474">
        <w:rPr>
          <w:rFonts w:ascii="Times New Roman" w:hAnsi="Times New Roman" w:cs="Times New Roman"/>
          <w:sz w:val="28"/>
          <w:szCs w:val="28"/>
        </w:rPr>
        <w:t xml:space="preserve"> </w:t>
      </w:r>
    </w:p>
    <w:p w:rsidR="00204E74" w:rsidRPr="00C93075" w:rsidRDefault="00204E74" w:rsidP="00074561">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E37474">
        <w:rPr>
          <w:rFonts w:ascii="Times New Roman" w:hAnsi="Times New Roman" w:cs="Times New Roman"/>
          <w:sz w:val="28"/>
          <w:szCs w:val="28"/>
        </w:rPr>
        <w:t>с использованием мерцающего света, открытого способа свечения.</w:t>
      </w:r>
    </w:p>
    <w:p w:rsidR="00971484" w:rsidRPr="00C93075" w:rsidRDefault="00971484" w:rsidP="00971484">
      <w:pPr>
        <w:autoSpaceDE w:val="0"/>
        <w:autoSpaceDN w:val="0"/>
        <w:adjustRightInd w:val="0"/>
        <w:spacing w:after="0" w:line="240" w:lineRule="auto"/>
        <w:jc w:val="both"/>
        <w:rPr>
          <w:rFonts w:ascii="Times New Roman" w:hAnsi="Times New Roman" w:cs="Times New Roman"/>
          <w:sz w:val="28"/>
          <w:szCs w:val="28"/>
        </w:rPr>
      </w:pPr>
    </w:p>
    <w:p w:rsidR="00971484" w:rsidRPr="00C93075" w:rsidRDefault="00971484" w:rsidP="00971484">
      <w:pPr>
        <w:autoSpaceDE w:val="0"/>
        <w:autoSpaceDN w:val="0"/>
        <w:adjustRightInd w:val="0"/>
        <w:spacing w:after="0" w:line="240" w:lineRule="auto"/>
        <w:jc w:val="both"/>
        <w:rPr>
          <w:rFonts w:ascii="Times New Roman" w:hAnsi="Times New Roman" w:cs="Times New Roman"/>
          <w:sz w:val="28"/>
          <w:szCs w:val="28"/>
        </w:rPr>
      </w:pPr>
    </w:p>
    <w:p w:rsidR="00971484" w:rsidRPr="00C93075" w:rsidRDefault="00971484" w:rsidP="00971484">
      <w:pPr>
        <w:autoSpaceDE w:val="0"/>
        <w:autoSpaceDN w:val="0"/>
        <w:adjustRightInd w:val="0"/>
        <w:spacing w:after="0" w:line="240" w:lineRule="auto"/>
        <w:jc w:val="both"/>
        <w:rPr>
          <w:rFonts w:ascii="Times New Roman" w:hAnsi="Times New Roman" w:cs="Times New Roman"/>
          <w:sz w:val="28"/>
          <w:szCs w:val="28"/>
        </w:rPr>
      </w:pPr>
    </w:p>
    <w:p w:rsidR="00971484" w:rsidRPr="007131DD" w:rsidRDefault="00971484" w:rsidP="00971484">
      <w:pPr>
        <w:spacing w:after="0" w:line="240" w:lineRule="auto"/>
        <w:rPr>
          <w:rFonts w:ascii="Times New Roman" w:hAnsi="Times New Roman" w:cs="Times New Roman"/>
          <w:sz w:val="28"/>
          <w:szCs w:val="28"/>
        </w:rPr>
      </w:pPr>
      <w:r w:rsidRPr="007131DD">
        <w:rPr>
          <w:rFonts w:ascii="Times New Roman" w:hAnsi="Times New Roman" w:cs="Times New Roman"/>
          <w:sz w:val="28"/>
          <w:szCs w:val="28"/>
        </w:rPr>
        <w:t>Список использованных сокращений:</w:t>
      </w:r>
    </w:p>
    <w:p w:rsidR="00971484" w:rsidRPr="007131DD" w:rsidRDefault="00971484" w:rsidP="00971484">
      <w:pPr>
        <w:spacing w:after="0" w:line="240" w:lineRule="auto"/>
        <w:rPr>
          <w:rFonts w:ascii="Times New Roman" w:hAnsi="Times New Roman" w:cs="Times New Roman"/>
          <w:sz w:val="28"/>
          <w:szCs w:val="28"/>
        </w:rPr>
      </w:pPr>
    </w:p>
    <w:p w:rsidR="00971484" w:rsidRPr="007131DD" w:rsidRDefault="00971484" w:rsidP="00971484">
      <w:pPr>
        <w:spacing w:after="0" w:line="240" w:lineRule="auto"/>
        <w:jc w:val="both"/>
        <w:rPr>
          <w:rFonts w:ascii="Times New Roman" w:hAnsi="Times New Roman"/>
          <w:sz w:val="28"/>
          <w:szCs w:val="28"/>
          <w:shd w:val="clear" w:color="auto" w:fill="FFFFFF"/>
        </w:rPr>
      </w:pPr>
      <w:r w:rsidRPr="007131DD">
        <w:rPr>
          <w:rFonts w:ascii="Times New Roman" w:hAnsi="Times New Roman" w:cs="Times New Roman"/>
          <w:sz w:val="28"/>
          <w:szCs w:val="28"/>
        </w:rPr>
        <w:t xml:space="preserve">ОЗ ОКН-Р – </w:t>
      </w:r>
      <w:r w:rsidRPr="007131DD">
        <w:rPr>
          <w:rFonts w:ascii="Times New Roman" w:hAnsi="Times New Roman"/>
          <w:sz w:val="28"/>
          <w:szCs w:val="28"/>
        </w:rPr>
        <w:t xml:space="preserve">охранная зона </w:t>
      </w:r>
      <w:r w:rsidRPr="007131DD">
        <w:rPr>
          <w:rFonts w:ascii="Times New Roman" w:hAnsi="Times New Roman"/>
          <w:sz w:val="28"/>
          <w:szCs w:val="28"/>
          <w:shd w:val="clear" w:color="auto" w:fill="FFFFFF"/>
        </w:rPr>
        <w:t>объекта культурного наследия регионального значения.</w:t>
      </w:r>
    </w:p>
    <w:p w:rsidR="00971484" w:rsidRPr="00971484" w:rsidRDefault="00971484" w:rsidP="00971484">
      <w:pPr>
        <w:spacing w:after="0" w:line="240" w:lineRule="auto"/>
        <w:jc w:val="both"/>
        <w:rPr>
          <w:rFonts w:ascii="Times New Roman" w:hAnsi="Times New Roman"/>
          <w:sz w:val="24"/>
          <w:szCs w:val="24"/>
        </w:rPr>
      </w:pPr>
    </w:p>
    <w:p w:rsidR="002B329A" w:rsidRPr="00971484" w:rsidRDefault="00971484" w:rsidP="00971484">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rPr>
        <w:t>_______________________________________</w:t>
      </w:r>
    </w:p>
    <w:sectPr w:rsidR="002B329A" w:rsidRPr="00971484" w:rsidSect="000E6B12">
      <w:headerReference w:type="even" r:id="rId9"/>
      <w:headerReference w:type="default" r:id="rId10"/>
      <w:footerReference w:type="even" r:id="rId11"/>
      <w:footerReference w:type="default" r:id="rId12"/>
      <w:headerReference w:type="first" r:id="rId13"/>
      <w:footerReference w:type="first" r:id="rId14"/>
      <w:pgSz w:w="11905" w:h="16839"/>
      <w:pgMar w:top="1134" w:right="567" w:bottom="1134" w:left="1134"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95F" w:rsidRDefault="0014095F" w:rsidP="00B6775D">
      <w:pPr>
        <w:spacing w:after="0" w:line="240" w:lineRule="auto"/>
      </w:pPr>
      <w:r>
        <w:separator/>
      </w:r>
    </w:p>
  </w:endnote>
  <w:endnote w:type="continuationSeparator" w:id="0">
    <w:p w:rsidR="0014095F" w:rsidRDefault="0014095F"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B12" w:rsidRDefault="000E6B1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B12" w:rsidRDefault="000E6B1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B12" w:rsidRDefault="000E6B1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95F" w:rsidRDefault="0014095F" w:rsidP="00B6775D">
      <w:pPr>
        <w:spacing w:after="0" w:line="240" w:lineRule="auto"/>
      </w:pPr>
      <w:r>
        <w:separator/>
      </w:r>
    </w:p>
  </w:footnote>
  <w:footnote w:type="continuationSeparator" w:id="0">
    <w:p w:rsidR="0014095F" w:rsidRDefault="0014095F" w:rsidP="00B6775D">
      <w:pPr>
        <w:spacing w:after="0" w:line="240" w:lineRule="auto"/>
      </w:pPr>
      <w:r>
        <w:continuationSeparator/>
      </w:r>
    </w:p>
  </w:footnote>
  <w:footnote w:id="1">
    <w:p w:rsidR="00A57EE5" w:rsidRPr="00C93075" w:rsidRDefault="00A57EE5" w:rsidP="00A57EE5">
      <w:pPr>
        <w:pStyle w:val="af0"/>
      </w:pPr>
      <w:r>
        <w:rPr>
          <w:rStyle w:val="af2"/>
        </w:rPr>
        <w:footnoteRef/>
      </w:r>
      <w:r>
        <w:t xml:space="preserve"> Список использованных сокращений</w:t>
      </w:r>
      <w:r w:rsidRPr="004D3F4A">
        <w:t xml:space="preserve"> – </w:t>
      </w:r>
      <w:r>
        <w:t>на стр.</w:t>
      </w:r>
      <w:r w:rsidR="009D65E4" w:rsidRPr="00C93075">
        <w:t>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B12" w:rsidRDefault="000E6B1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FF4409" w:rsidRDefault="00FF4409">
        <w:pPr>
          <w:pStyle w:val="ac"/>
          <w:jc w:val="center"/>
        </w:pPr>
      </w:p>
      <w:p w:rsidR="00FF4409" w:rsidRPr="007E72B6" w:rsidRDefault="00FF4409">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50768A">
          <w:rPr>
            <w:rFonts w:ascii="Times New Roman" w:hAnsi="Times New Roman"/>
            <w:noProof/>
            <w:sz w:val="28"/>
            <w:szCs w:val="28"/>
          </w:rPr>
          <w:t>2</w:t>
        </w:r>
        <w:r w:rsidRPr="007E72B6">
          <w:rPr>
            <w:rFonts w:ascii="Times New Roman" w:hAnsi="Times New Roman"/>
            <w:sz w:val="28"/>
            <w:szCs w:val="28"/>
          </w:rPr>
          <w:fldChar w:fldCharType="end"/>
        </w:r>
      </w:p>
    </w:sdtContent>
  </w:sdt>
  <w:p w:rsidR="00FF4409" w:rsidRDefault="00FF44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B12" w:rsidRDefault="000E6B1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24614"/>
    <w:multiLevelType w:val="hybridMultilevel"/>
    <w:tmpl w:val="352E99E4"/>
    <w:lvl w:ilvl="0" w:tplc="0B0E5A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35509"/>
    <w:multiLevelType w:val="multilevel"/>
    <w:tmpl w:val="3CCE137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
    <w:nsid w:val="06F9346C"/>
    <w:multiLevelType w:val="hybridMultilevel"/>
    <w:tmpl w:val="6116E7B4"/>
    <w:lvl w:ilvl="0" w:tplc="895CEE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2E55C44"/>
    <w:multiLevelType w:val="multilevel"/>
    <w:tmpl w:val="8F30BC0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7">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A00D51"/>
    <w:multiLevelType w:val="multilevel"/>
    <w:tmpl w:val="8C3408E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4C116CD2"/>
    <w:multiLevelType w:val="hybridMultilevel"/>
    <w:tmpl w:val="2F7C1FF8"/>
    <w:lvl w:ilvl="0" w:tplc="B5DEA4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0D333F"/>
    <w:multiLevelType w:val="multilevel"/>
    <w:tmpl w:val="75FE13F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7">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9">
    <w:nsid w:val="57BC7F8A"/>
    <w:multiLevelType w:val="multilevel"/>
    <w:tmpl w:val="7D767F4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0">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3">
    <w:nsid w:val="62D13A58"/>
    <w:multiLevelType w:val="hybridMultilevel"/>
    <w:tmpl w:val="A04C3232"/>
    <w:lvl w:ilvl="0" w:tplc="CF7C51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676605"/>
    <w:multiLevelType w:val="hybridMultilevel"/>
    <w:tmpl w:val="118437F0"/>
    <w:lvl w:ilvl="0" w:tplc="B77208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6">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8">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8"/>
  </w:num>
  <w:num w:numId="3">
    <w:abstractNumId w:val="12"/>
  </w:num>
  <w:num w:numId="4">
    <w:abstractNumId w:val="21"/>
  </w:num>
  <w:num w:numId="5">
    <w:abstractNumId w:val="1"/>
  </w:num>
  <w:num w:numId="6">
    <w:abstractNumId w:val="20"/>
  </w:num>
  <w:num w:numId="7">
    <w:abstractNumId w:val="5"/>
  </w:num>
  <w:num w:numId="8">
    <w:abstractNumId w:val="31"/>
  </w:num>
  <w:num w:numId="9">
    <w:abstractNumId w:val="27"/>
  </w:num>
  <w:num w:numId="10">
    <w:abstractNumId w:val="14"/>
  </w:num>
  <w:num w:numId="11">
    <w:abstractNumId w:val="6"/>
  </w:num>
  <w:num w:numId="12">
    <w:abstractNumId w:val="17"/>
  </w:num>
  <w:num w:numId="13">
    <w:abstractNumId w:val="9"/>
  </w:num>
  <w:num w:numId="14">
    <w:abstractNumId w:val="36"/>
  </w:num>
  <w:num w:numId="15">
    <w:abstractNumId w:val="38"/>
  </w:num>
  <w:num w:numId="16">
    <w:abstractNumId w:val="15"/>
  </w:num>
  <w:num w:numId="17">
    <w:abstractNumId w:val="18"/>
  </w:num>
  <w:num w:numId="18">
    <w:abstractNumId w:val="10"/>
  </w:num>
  <w:num w:numId="19">
    <w:abstractNumId w:val="37"/>
  </w:num>
  <w:num w:numId="20">
    <w:abstractNumId w:val="7"/>
  </w:num>
  <w:num w:numId="21">
    <w:abstractNumId w:val="19"/>
  </w:num>
  <w:num w:numId="22">
    <w:abstractNumId w:val="26"/>
  </w:num>
  <w:num w:numId="23">
    <w:abstractNumId w:val="32"/>
  </w:num>
  <w:num w:numId="24">
    <w:abstractNumId w:val="8"/>
  </w:num>
  <w:num w:numId="25">
    <w:abstractNumId w:val="24"/>
  </w:num>
  <w:num w:numId="26">
    <w:abstractNumId w:val="35"/>
  </w:num>
  <w:num w:numId="27">
    <w:abstractNumId w:val="13"/>
  </w:num>
  <w:num w:numId="28">
    <w:abstractNumId w:val="0"/>
  </w:num>
  <w:num w:numId="29">
    <w:abstractNumId w:val="16"/>
  </w:num>
  <w:num w:numId="30">
    <w:abstractNumId w:val="33"/>
  </w:num>
  <w:num w:numId="31">
    <w:abstractNumId w:val="3"/>
  </w:num>
  <w:num w:numId="32">
    <w:abstractNumId w:val="34"/>
  </w:num>
  <w:num w:numId="33">
    <w:abstractNumId w:val="11"/>
  </w:num>
  <w:num w:numId="34">
    <w:abstractNumId w:val="23"/>
  </w:num>
  <w:num w:numId="35">
    <w:abstractNumId w:val="29"/>
  </w:num>
  <w:num w:numId="36">
    <w:abstractNumId w:val="4"/>
  </w:num>
  <w:num w:numId="37">
    <w:abstractNumId w:val="22"/>
  </w:num>
  <w:num w:numId="38">
    <w:abstractNumId w:val="2"/>
  </w:num>
  <w:num w:numId="39">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7C36"/>
    <w:rsid w:val="00040BBD"/>
    <w:rsid w:val="000507FB"/>
    <w:rsid w:val="00071F92"/>
    <w:rsid w:val="00074561"/>
    <w:rsid w:val="00074DF3"/>
    <w:rsid w:val="000829DB"/>
    <w:rsid w:val="000847A4"/>
    <w:rsid w:val="000933E3"/>
    <w:rsid w:val="000B32DB"/>
    <w:rsid w:val="000C592C"/>
    <w:rsid w:val="000C5A0C"/>
    <w:rsid w:val="000E23E1"/>
    <w:rsid w:val="000E3D97"/>
    <w:rsid w:val="000E6B12"/>
    <w:rsid w:val="000F72E9"/>
    <w:rsid w:val="00113203"/>
    <w:rsid w:val="00114EA3"/>
    <w:rsid w:val="00131471"/>
    <w:rsid w:val="00134D05"/>
    <w:rsid w:val="00135AB1"/>
    <w:rsid w:val="0014095F"/>
    <w:rsid w:val="00151544"/>
    <w:rsid w:val="00170F3E"/>
    <w:rsid w:val="00172E31"/>
    <w:rsid w:val="001C3625"/>
    <w:rsid w:val="001C70D5"/>
    <w:rsid w:val="001C7B4D"/>
    <w:rsid w:val="001D13F2"/>
    <w:rsid w:val="001D47F3"/>
    <w:rsid w:val="001D4EF2"/>
    <w:rsid w:val="001D65A1"/>
    <w:rsid w:val="001F6D17"/>
    <w:rsid w:val="001F74A3"/>
    <w:rsid w:val="00204E74"/>
    <w:rsid w:val="00207A94"/>
    <w:rsid w:val="00210D1A"/>
    <w:rsid w:val="0021289E"/>
    <w:rsid w:val="0021418B"/>
    <w:rsid w:val="0021774F"/>
    <w:rsid w:val="00222655"/>
    <w:rsid w:val="00234239"/>
    <w:rsid w:val="0025092A"/>
    <w:rsid w:val="00252507"/>
    <w:rsid w:val="00255C10"/>
    <w:rsid w:val="00270551"/>
    <w:rsid w:val="002751A9"/>
    <w:rsid w:val="002869CF"/>
    <w:rsid w:val="00291130"/>
    <w:rsid w:val="002A0C09"/>
    <w:rsid w:val="002A437B"/>
    <w:rsid w:val="002A75A4"/>
    <w:rsid w:val="002B329A"/>
    <w:rsid w:val="002C37E8"/>
    <w:rsid w:val="002D1C34"/>
    <w:rsid w:val="002E0E34"/>
    <w:rsid w:val="002F0283"/>
    <w:rsid w:val="002F34D4"/>
    <w:rsid w:val="0031353B"/>
    <w:rsid w:val="00350572"/>
    <w:rsid w:val="00365D38"/>
    <w:rsid w:val="003678FD"/>
    <w:rsid w:val="00387C4F"/>
    <w:rsid w:val="003A659E"/>
    <w:rsid w:val="003C399F"/>
    <w:rsid w:val="003C3DF8"/>
    <w:rsid w:val="003E05C2"/>
    <w:rsid w:val="003F23BE"/>
    <w:rsid w:val="00400474"/>
    <w:rsid w:val="004035D5"/>
    <w:rsid w:val="004179A3"/>
    <w:rsid w:val="004278AD"/>
    <w:rsid w:val="0043253F"/>
    <w:rsid w:val="0043492B"/>
    <w:rsid w:val="00440A2D"/>
    <w:rsid w:val="0044386E"/>
    <w:rsid w:val="00465F2B"/>
    <w:rsid w:val="00471BC7"/>
    <w:rsid w:val="00484965"/>
    <w:rsid w:val="00485316"/>
    <w:rsid w:val="00493375"/>
    <w:rsid w:val="004A1017"/>
    <w:rsid w:val="004A530A"/>
    <w:rsid w:val="004B6C87"/>
    <w:rsid w:val="004B779F"/>
    <w:rsid w:val="004C38A0"/>
    <w:rsid w:val="004D63CB"/>
    <w:rsid w:val="004D66EB"/>
    <w:rsid w:val="004E01E3"/>
    <w:rsid w:val="004F6E68"/>
    <w:rsid w:val="0050768A"/>
    <w:rsid w:val="00507C6C"/>
    <w:rsid w:val="00533446"/>
    <w:rsid w:val="005414CF"/>
    <w:rsid w:val="0054164D"/>
    <w:rsid w:val="005452F4"/>
    <w:rsid w:val="0054538E"/>
    <w:rsid w:val="00555491"/>
    <w:rsid w:val="0055566A"/>
    <w:rsid w:val="0055760D"/>
    <w:rsid w:val="005609E9"/>
    <w:rsid w:val="005630B0"/>
    <w:rsid w:val="00576EC7"/>
    <w:rsid w:val="005A0015"/>
    <w:rsid w:val="005A4084"/>
    <w:rsid w:val="005C7BD2"/>
    <w:rsid w:val="005D2E3A"/>
    <w:rsid w:val="005E164A"/>
    <w:rsid w:val="00610BFF"/>
    <w:rsid w:val="0062521D"/>
    <w:rsid w:val="00636F7B"/>
    <w:rsid w:val="0064117F"/>
    <w:rsid w:val="0064262F"/>
    <w:rsid w:val="00645371"/>
    <w:rsid w:val="00655C6C"/>
    <w:rsid w:val="00661FC2"/>
    <w:rsid w:val="0066395C"/>
    <w:rsid w:val="006702FB"/>
    <w:rsid w:val="00681A75"/>
    <w:rsid w:val="00681E32"/>
    <w:rsid w:val="0068277A"/>
    <w:rsid w:val="006842D4"/>
    <w:rsid w:val="006846AD"/>
    <w:rsid w:val="00692A46"/>
    <w:rsid w:val="00697498"/>
    <w:rsid w:val="006C0A09"/>
    <w:rsid w:val="006C3826"/>
    <w:rsid w:val="006D4D14"/>
    <w:rsid w:val="006D6CE6"/>
    <w:rsid w:val="006D731C"/>
    <w:rsid w:val="006F01E0"/>
    <w:rsid w:val="006F54B8"/>
    <w:rsid w:val="007131DD"/>
    <w:rsid w:val="00720A67"/>
    <w:rsid w:val="007236D9"/>
    <w:rsid w:val="00740850"/>
    <w:rsid w:val="00744752"/>
    <w:rsid w:val="00750300"/>
    <w:rsid w:val="007852F2"/>
    <w:rsid w:val="00790CCB"/>
    <w:rsid w:val="007A1DBD"/>
    <w:rsid w:val="007A221C"/>
    <w:rsid w:val="007C1260"/>
    <w:rsid w:val="007C35F4"/>
    <w:rsid w:val="007C6EB4"/>
    <w:rsid w:val="007D11BD"/>
    <w:rsid w:val="007E042E"/>
    <w:rsid w:val="007E72B6"/>
    <w:rsid w:val="007E7E53"/>
    <w:rsid w:val="007F0EAC"/>
    <w:rsid w:val="007F7087"/>
    <w:rsid w:val="008275AD"/>
    <w:rsid w:val="00841C18"/>
    <w:rsid w:val="00845BFF"/>
    <w:rsid w:val="008471F8"/>
    <w:rsid w:val="008506E6"/>
    <w:rsid w:val="00873DE4"/>
    <w:rsid w:val="00876B80"/>
    <w:rsid w:val="00895F88"/>
    <w:rsid w:val="008A4FEE"/>
    <w:rsid w:val="008A7D37"/>
    <w:rsid w:val="008D012C"/>
    <w:rsid w:val="008E1B55"/>
    <w:rsid w:val="00905573"/>
    <w:rsid w:val="00930F99"/>
    <w:rsid w:val="009414D2"/>
    <w:rsid w:val="009434E7"/>
    <w:rsid w:val="00944DFE"/>
    <w:rsid w:val="00947E9F"/>
    <w:rsid w:val="00953484"/>
    <w:rsid w:val="009565A6"/>
    <w:rsid w:val="009600B8"/>
    <w:rsid w:val="00971484"/>
    <w:rsid w:val="00973232"/>
    <w:rsid w:val="009757FF"/>
    <w:rsid w:val="00982359"/>
    <w:rsid w:val="00984289"/>
    <w:rsid w:val="00987B42"/>
    <w:rsid w:val="00997198"/>
    <w:rsid w:val="009A0416"/>
    <w:rsid w:val="009A69D6"/>
    <w:rsid w:val="009B2C04"/>
    <w:rsid w:val="009B50A5"/>
    <w:rsid w:val="009D105C"/>
    <w:rsid w:val="009D55D1"/>
    <w:rsid w:val="009D65E4"/>
    <w:rsid w:val="009F48CC"/>
    <w:rsid w:val="00A16EEC"/>
    <w:rsid w:val="00A25C89"/>
    <w:rsid w:val="00A30EF9"/>
    <w:rsid w:val="00A4365A"/>
    <w:rsid w:val="00A502C4"/>
    <w:rsid w:val="00A5151E"/>
    <w:rsid w:val="00A520BC"/>
    <w:rsid w:val="00A532E4"/>
    <w:rsid w:val="00A57EE5"/>
    <w:rsid w:val="00A612D9"/>
    <w:rsid w:val="00A6633D"/>
    <w:rsid w:val="00A74F19"/>
    <w:rsid w:val="00A760A0"/>
    <w:rsid w:val="00A769AE"/>
    <w:rsid w:val="00A80395"/>
    <w:rsid w:val="00A906D2"/>
    <w:rsid w:val="00AA0C7A"/>
    <w:rsid w:val="00AA18EE"/>
    <w:rsid w:val="00AA57BE"/>
    <w:rsid w:val="00AC32EC"/>
    <w:rsid w:val="00AD4375"/>
    <w:rsid w:val="00AF1BF1"/>
    <w:rsid w:val="00AF5F1B"/>
    <w:rsid w:val="00B101DB"/>
    <w:rsid w:val="00B1720D"/>
    <w:rsid w:val="00B21919"/>
    <w:rsid w:val="00B231CF"/>
    <w:rsid w:val="00B254BE"/>
    <w:rsid w:val="00B2630A"/>
    <w:rsid w:val="00B37123"/>
    <w:rsid w:val="00B535F3"/>
    <w:rsid w:val="00B55B31"/>
    <w:rsid w:val="00B602B6"/>
    <w:rsid w:val="00B6383A"/>
    <w:rsid w:val="00B6775D"/>
    <w:rsid w:val="00B717CB"/>
    <w:rsid w:val="00B7253D"/>
    <w:rsid w:val="00B734AE"/>
    <w:rsid w:val="00BA28BE"/>
    <w:rsid w:val="00BA4BAB"/>
    <w:rsid w:val="00BB6C12"/>
    <w:rsid w:val="00BB72F7"/>
    <w:rsid w:val="00BC01EB"/>
    <w:rsid w:val="00BC7A32"/>
    <w:rsid w:val="00BD2DD9"/>
    <w:rsid w:val="00BD65A8"/>
    <w:rsid w:val="00BF17D9"/>
    <w:rsid w:val="00C24637"/>
    <w:rsid w:val="00C325AC"/>
    <w:rsid w:val="00C33878"/>
    <w:rsid w:val="00C33F4A"/>
    <w:rsid w:val="00C46B19"/>
    <w:rsid w:val="00C534A5"/>
    <w:rsid w:val="00C60365"/>
    <w:rsid w:val="00C762F6"/>
    <w:rsid w:val="00C80AB0"/>
    <w:rsid w:val="00C86A4B"/>
    <w:rsid w:val="00C8733F"/>
    <w:rsid w:val="00C91C8A"/>
    <w:rsid w:val="00C93075"/>
    <w:rsid w:val="00C959AF"/>
    <w:rsid w:val="00C9703C"/>
    <w:rsid w:val="00C9790F"/>
    <w:rsid w:val="00CB56F2"/>
    <w:rsid w:val="00CC25E2"/>
    <w:rsid w:val="00CC6312"/>
    <w:rsid w:val="00CD088C"/>
    <w:rsid w:val="00CD6CC7"/>
    <w:rsid w:val="00CE030C"/>
    <w:rsid w:val="00CE0A11"/>
    <w:rsid w:val="00CE36BA"/>
    <w:rsid w:val="00CF0143"/>
    <w:rsid w:val="00D00BA3"/>
    <w:rsid w:val="00D231AF"/>
    <w:rsid w:val="00D407EA"/>
    <w:rsid w:val="00D7734F"/>
    <w:rsid w:val="00D87C6C"/>
    <w:rsid w:val="00D93B7A"/>
    <w:rsid w:val="00D977C0"/>
    <w:rsid w:val="00DB1330"/>
    <w:rsid w:val="00DB556A"/>
    <w:rsid w:val="00DC04C0"/>
    <w:rsid w:val="00DC661D"/>
    <w:rsid w:val="00DC784B"/>
    <w:rsid w:val="00DD1E10"/>
    <w:rsid w:val="00DD506B"/>
    <w:rsid w:val="00DD626C"/>
    <w:rsid w:val="00DE0BC9"/>
    <w:rsid w:val="00DE0C70"/>
    <w:rsid w:val="00DE3D92"/>
    <w:rsid w:val="00DE6A2C"/>
    <w:rsid w:val="00E070A1"/>
    <w:rsid w:val="00E16CDC"/>
    <w:rsid w:val="00E20ABC"/>
    <w:rsid w:val="00E3299D"/>
    <w:rsid w:val="00E45432"/>
    <w:rsid w:val="00E52B6E"/>
    <w:rsid w:val="00E54C11"/>
    <w:rsid w:val="00E55D4A"/>
    <w:rsid w:val="00E63404"/>
    <w:rsid w:val="00E752F8"/>
    <w:rsid w:val="00E919A3"/>
    <w:rsid w:val="00EA4C22"/>
    <w:rsid w:val="00EB7ABA"/>
    <w:rsid w:val="00EE0786"/>
    <w:rsid w:val="00EE2E3C"/>
    <w:rsid w:val="00EF303D"/>
    <w:rsid w:val="00F01298"/>
    <w:rsid w:val="00F07FC4"/>
    <w:rsid w:val="00F125EA"/>
    <w:rsid w:val="00F13FB2"/>
    <w:rsid w:val="00F20960"/>
    <w:rsid w:val="00F21905"/>
    <w:rsid w:val="00F307F7"/>
    <w:rsid w:val="00F31B72"/>
    <w:rsid w:val="00F5260F"/>
    <w:rsid w:val="00F60D84"/>
    <w:rsid w:val="00F63352"/>
    <w:rsid w:val="00F642DB"/>
    <w:rsid w:val="00F66753"/>
    <w:rsid w:val="00F71FF8"/>
    <w:rsid w:val="00F73228"/>
    <w:rsid w:val="00F85FCD"/>
    <w:rsid w:val="00FA3204"/>
    <w:rsid w:val="00FA4F0A"/>
    <w:rsid w:val="00FC0AC9"/>
    <w:rsid w:val="00FC21EF"/>
    <w:rsid w:val="00FC7B60"/>
    <w:rsid w:val="00FE550D"/>
    <w:rsid w:val="00FF434F"/>
    <w:rsid w:val="00FF4409"/>
    <w:rsid w:val="00FF538E"/>
    <w:rsid w:val="00FF6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56E49F-72B2-4DDC-91E2-8D564712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453A5-EC11-49CD-845C-CCD22B0BB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1200</Words>
  <Characters>6840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2020-02-09T13:53:00Z</cp:lastPrinted>
  <dcterms:created xsi:type="dcterms:W3CDTF">2020-08-26T13:58:00Z</dcterms:created>
  <dcterms:modified xsi:type="dcterms:W3CDTF">2020-08-26T13:58:00Z</dcterms:modified>
</cp:coreProperties>
</file>